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4E210" w14:textId="77777777" w:rsidR="00965AA4" w:rsidRPr="008E6506" w:rsidRDefault="006B17E6" w:rsidP="000604B7">
      <w:pPr>
        <w:spacing w:line="276" w:lineRule="auto"/>
        <w:jc w:val="center"/>
        <w:rPr>
          <w:rFonts w:ascii="Arial" w:hAnsi="Arial" w:cs="Arial"/>
          <w:b/>
          <w:bCs/>
          <w:lang w:val="sk-SK"/>
        </w:rPr>
      </w:pPr>
      <w:r w:rsidRPr="008E6506">
        <w:rPr>
          <w:rFonts w:ascii="Arial" w:hAnsi="Arial" w:cs="Arial"/>
          <w:b/>
          <w:bCs/>
          <w:lang w:val="sk-SK"/>
        </w:rPr>
        <w:t xml:space="preserve">  </w:t>
      </w:r>
      <w:r w:rsidR="00965AA4" w:rsidRPr="008E6506">
        <w:rPr>
          <w:rFonts w:ascii="Arial" w:hAnsi="Arial" w:cs="Arial"/>
          <w:b/>
          <w:bCs/>
          <w:lang w:val="sk-SK"/>
        </w:rPr>
        <w:t>Príloh</w:t>
      </w:r>
      <w:r w:rsidR="00336CDB" w:rsidRPr="008E6506">
        <w:rPr>
          <w:rFonts w:ascii="Arial" w:hAnsi="Arial" w:cs="Arial"/>
          <w:b/>
          <w:bCs/>
          <w:lang w:val="sk-SK"/>
        </w:rPr>
        <w:t>y k žiadosti o poskytnutie podpory</w:t>
      </w:r>
      <w:r w:rsidR="00965AA4" w:rsidRPr="008E6506">
        <w:rPr>
          <w:rFonts w:ascii="Arial" w:hAnsi="Arial" w:cs="Arial"/>
          <w:b/>
          <w:bCs/>
          <w:lang w:val="sk-SK"/>
        </w:rPr>
        <w:t xml:space="preserve"> zo ŠFRB</w:t>
      </w:r>
    </w:p>
    <w:p w14:paraId="59013709" w14:textId="77777777" w:rsidR="00965AA4" w:rsidRPr="008E6506" w:rsidRDefault="00965AA4" w:rsidP="000604B7">
      <w:pPr>
        <w:spacing w:line="276" w:lineRule="auto"/>
        <w:rPr>
          <w:rFonts w:ascii="Arial" w:hAnsi="Arial" w:cs="Arial"/>
          <w:b/>
          <w:bCs/>
          <w:u w:val="single"/>
          <w:lang w:val="sk-SK"/>
        </w:rPr>
      </w:pPr>
    </w:p>
    <w:p w14:paraId="1EA92917" w14:textId="77777777" w:rsidR="008D14C8" w:rsidRPr="008E6506" w:rsidRDefault="00894085" w:rsidP="000604B7">
      <w:pPr>
        <w:spacing w:line="276" w:lineRule="auto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U</w:t>
      </w:r>
      <w:r w:rsidR="00092640" w:rsidRPr="008E6506">
        <w:rPr>
          <w:rFonts w:ascii="Arial" w:hAnsi="Arial" w:cs="Arial"/>
          <w:b/>
          <w:bCs/>
          <w:lang w:val="sk-SK"/>
        </w:rPr>
        <w:t xml:space="preserve">4103  </w:t>
      </w:r>
      <w:r w:rsidR="004539DC" w:rsidRPr="008E6506">
        <w:rPr>
          <w:rFonts w:ascii="Arial" w:hAnsi="Arial" w:cs="Arial"/>
          <w:b/>
          <w:bCs/>
          <w:u w:val="single"/>
          <w:lang w:val="sk-SK"/>
        </w:rPr>
        <w:t xml:space="preserve">Kúpa </w:t>
      </w:r>
      <w:r w:rsidR="006E0116" w:rsidRPr="008E6506">
        <w:rPr>
          <w:rFonts w:ascii="Arial" w:hAnsi="Arial" w:cs="Arial"/>
          <w:b/>
          <w:bCs/>
          <w:u w:val="single"/>
          <w:lang w:val="sk-SK"/>
        </w:rPr>
        <w:t>technickej vybavenosti</w:t>
      </w:r>
      <w:r w:rsidR="004539DC" w:rsidRPr="008E6506">
        <w:rPr>
          <w:rFonts w:ascii="Arial" w:hAnsi="Arial" w:cs="Arial"/>
          <w:b/>
          <w:bCs/>
          <w:lang w:val="sk-SK"/>
        </w:rPr>
        <w:tab/>
      </w:r>
      <w:r w:rsidR="00094DBF" w:rsidRPr="008E6506">
        <w:rPr>
          <w:rFonts w:ascii="Arial" w:hAnsi="Arial" w:cs="Arial"/>
          <w:b/>
          <w:bCs/>
          <w:lang w:val="sk-SK"/>
        </w:rPr>
        <w:tab/>
      </w:r>
      <w:r w:rsidR="00094DBF" w:rsidRPr="008E6506">
        <w:rPr>
          <w:rFonts w:ascii="Arial" w:hAnsi="Arial" w:cs="Arial"/>
          <w:b/>
          <w:bCs/>
          <w:lang w:val="sk-SK"/>
        </w:rPr>
        <w:tab/>
      </w:r>
      <w:r w:rsidR="00A52C60" w:rsidRPr="008E6506">
        <w:rPr>
          <w:rFonts w:ascii="Arial" w:hAnsi="Arial" w:cs="Arial"/>
          <w:b/>
          <w:bCs/>
          <w:lang w:val="sk-SK"/>
        </w:rPr>
        <w:t>PO</w:t>
      </w:r>
      <w:r w:rsidR="00336CDB" w:rsidRPr="008E6506">
        <w:rPr>
          <w:rFonts w:ascii="Arial" w:hAnsi="Arial" w:cs="Arial"/>
          <w:b/>
          <w:bCs/>
          <w:lang w:val="sk-SK"/>
        </w:rPr>
        <w:t xml:space="preserve"> (právnická osoba):</w:t>
      </w:r>
    </w:p>
    <w:p w14:paraId="5A9A2282" w14:textId="77777777" w:rsidR="00336CDB" w:rsidRPr="008E6506" w:rsidRDefault="001F672A" w:rsidP="000604B7">
      <w:pPr>
        <w:spacing w:line="276" w:lineRule="auto"/>
        <w:rPr>
          <w:rFonts w:ascii="Arial" w:hAnsi="Arial" w:cs="Arial"/>
          <w:b/>
          <w:bCs/>
          <w:lang w:val="sk-SK"/>
        </w:rPr>
      </w:pPr>
      <w:r w:rsidRPr="008E6506">
        <w:rPr>
          <w:rFonts w:ascii="Arial" w:hAnsi="Arial" w:cs="Arial"/>
          <w:b/>
          <w:bCs/>
          <w:lang w:val="sk-SK"/>
        </w:rPr>
        <w:tab/>
      </w:r>
      <w:r w:rsidR="00336CDB" w:rsidRPr="008E6506">
        <w:rPr>
          <w:rFonts w:ascii="Arial" w:hAnsi="Arial" w:cs="Arial"/>
          <w:b/>
          <w:bCs/>
          <w:lang w:val="sk-SK"/>
        </w:rPr>
        <w:tab/>
      </w:r>
      <w:r w:rsidR="00336CDB" w:rsidRPr="008E6506">
        <w:rPr>
          <w:rFonts w:ascii="Arial" w:hAnsi="Arial" w:cs="Arial"/>
          <w:b/>
          <w:bCs/>
          <w:lang w:val="sk-SK"/>
        </w:rPr>
        <w:tab/>
      </w:r>
      <w:r w:rsidR="00336CDB" w:rsidRPr="008E6506">
        <w:rPr>
          <w:rFonts w:ascii="Arial" w:hAnsi="Arial" w:cs="Arial"/>
          <w:b/>
          <w:bCs/>
          <w:lang w:val="sk-SK"/>
        </w:rPr>
        <w:tab/>
      </w:r>
      <w:r w:rsidR="00336CDB" w:rsidRPr="008E6506">
        <w:rPr>
          <w:rFonts w:ascii="Arial" w:hAnsi="Arial" w:cs="Arial"/>
          <w:b/>
          <w:bCs/>
          <w:lang w:val="sk-SK"/>
        </w:rPr>
        <w:tab/>
      </w:r>
      <w:r w:rsidR="00336CDB" w:rsidRPr="008E6506">
        <w:rPr>
          <w:rFonts w:ascii="Arial" w:hAnsi="Arial" w:cs="Arial"/>
          <w:b/>
          <w:bCs/>
          <w:lang w:val="sk-SK"/>
        </w:rPr>
        <w:tab/>
      </w:r>
      <w:r w:rsidR="00336CDB" w:rsidRPr="008E6506">
        <w:rPr>
          <w:rFonts w:ascii="Arial" w:hAnsi="Arial" w:cs="Arial"/>
          <w:b/>
          <w:bCs/>
          <w:lang w:val="sk-SK"/>
        </w:rPr>
        <w:tab/>
      </w:r>
      <w:r w:rsidR="00336CDB" w:rsidRPr="008E6506">
        <w:rPr>
          <w:rFonts w:ascii="Arial" w:hAnsi="Arial" w:cs="Arial"/>
          <w:b/>
          <w:bCs/>
          <w:lang w:val="sk-SK"/>
        </w:rPr>
        <w:tab/>
        <w:t>Obec/samosprávny kraj</w:t>
      </w:r>
    </w:p>
    <w:p w14:paraId="662AB62F" w14:textId="77777777" w:rsidR="00B51563" w:rsidRPr="008E6506" w:rsidRDefault="00B51563" w:rsidP="000604B7">
      <w:pPr>
        <w:spacing w:line="276" w:lineRule="auto"/>
        <w:rPr>
          <w:rFonts w:ascii="Arial" w:hAnsi="Arial" w:cs="Arial"/>
          <w:b/>
          <w:bCs/>
          <w:lang w:val="sk-SK"/>
        </w:rPr>
      </w:pPr>
    </w:p>
    <w:p w14:paraId="0F9C0491" w14:textId="77777777" w:rsidR="008C58FC" w:rsidRPr="008E6506" w:rsidRDefault="008C58FC" w:rsidP="000604B7">
      <w:pPr>
        <w:spacing w:line="276" w:lineRule="auto"/>
        <w:rPr>
          <w:rFonts w:ascii="Arial" w:hAnsi="Arial" w:cs="Arial"/>
          <w:b/>
          <w:bCs/>
          <w:sz w:val="6"/>
          <w:szCs w:val="6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207"/>
        <w:gridCol w:w="1178"/>
        <w:gridCol w:w="1146"/>
      </w:tblGrid>
      <w:tr w:rsidR="00A75109" w:rsidRPr="008E6506" w14:paraId="755AAEBC" w14:textId="77777777" w:rsidTr="007804C4">
        <w:tc>
          <w:tcPr>
            <w:tcW w:w="5098" w:type="dxa"/>
            <w:gridSpan w:val="2"/>
            <w:vMerge w:val="restart"/>
          </w:tcPr>
          <w:p w14:paraId="6F67D9D5" w14:textId="77777777" w:rsidR="00094DBF" w:rsidRPr="008E6506" w:rsidRDefault="00094DBF" w:rsidP="006E0116">
            <w:pPr>
              <w:rPr>
                <w:rFonts w:ascii="Arial" w:hAnsi="Arial" w:cs="Arial"/>
                <w:b/>
                <w:lang w:val="sk-SK"/>
              </w:rPr>
            </w:pPr>
          </w:p>
          <w:p w14:paraId="7E1CB231" w14:textId="77777777" w:rsidR="00094DBF" w:rsidRPr="008E6506" w:rsidRDefault="00094DBF" w:rsidP="006E0116">
            <w:pPr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lang w:val="sk-SK"/>
              </w:rPr>
              <w:t>Žiadateľ:</w:t>
            </w:r>
          </w:p>
        </w:tc>
        <w:tc>
          <w:tcPr>
            <w:tcW w:w="3385" w:type="dxa"/>
            <w:gridSpan w:val="2"/>
          </w:tcPr>
          <w:p w14:paraId="2DECFEB5" w14:textId="77777777" w:rsidR="00094DBF" w:rsidRPr="008E6506" w:rsidRDefault="00094DBF" w:rsidP="00094DBF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18"/>
                <w:szCs w:val="18"/>
                <w:lang w:val="sk-SK"/>
              </w:rPr>
              <w:t>Číslo žiadosti EPŽ</w:t>
            </w:r>
          </w:p>
          <w:p w14:paraId="77F437CC" w14:textId="77777777" w:rsidR="00094DBF" w:rsidRPr="008E6506" w:rsidRDefault="003A269C" w:rsidP="003A269C">
            <w:pPr>
              <w:rPr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na obstaranie </w:t>
            </w:r>
            <w:r w:rsidR="00094DBF" w:rsidRPr="008E6506">
              <w:rPr>
                <w:rFonts w:ascii="Arial" w:hAnsi="Arial" w:cs="Arial"/>
                <w:sz w:val="18"/>
                <w:szCs w:val="18"/>
                <w:lang w:val="sk-SK"/>
              </w:rPr>
              <w:t xml:space="preserve"> technick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ej</w:t>
            </w:r>
            <w:r w:rsidR="00094DBF" w:rsidRPr="008E6506">
              <w:rPr>
                <w:rFonts w:ascii="Arial" w:hAnsi="Arial" w:cs="Arial"/>
                <w:sz w:val="18"/>
                <w:szCs w:val="18"/>
                <w:lang w:val="sk-SK"/>
              </w:rPr>
              <w:t xml:space="preserve"> vybavenos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ti</w:t>
            </w:r>
            <w:r w:rsidR="000B689E">
              <w:rPr>
                <w:rFonts w:ascii="Arial" w:hAnsi="Arial" w:cs="Arial"/>
                <w:sz w:val="18"/>
                <w:szCs w:val="18"/>
                <w:lang w:val="sk-SK"/>
              </w:rPr>
              <w:t>:</w:t>
            </w:r>
          </w:p>
        </w:tc>
        <w:tc>
          <w:tcPr>
            <w:tcW w:w="1146" w:type="dxa"/>
          </w:tcPr>
          <w:p w14:paraId="6F0D8957" w14:textId="77777777" w:rsidR="00094DBF" w:rsidRPr="008E6506" w:rsidRDefault="00094DBF" w:rsidP="006E0116">
            <w:pPr>
              <w:rPr>
                <w:lang w:val="sk-SK"/>
              </w:rPr>
            </w:pPr>
          </w:p>
        </w:tc>
      </w:tr>
      <w:tr w:rsidR="00094DBF" w:rsidRPr="008E6506" w14:paraId="50FA79FF" w14:textId="77777777" w:rsidTr="007804C4">
        <w:tc>
          <w:tcPr>
            <w:tcW w:w="5098" w:type="dxa"/>
            <w:gridSpan w:val="2"/>
            <w:vMerge/>
          </w:tcPr>
          <w:p w14:paraId="32EE644C" w14:textId="77777777" w:rsidR="00094DBF" w:rsidRPr="008E6506" w:rsidRDefault="00094DBF" w:rsidP="006E0116">
            <w:pPr>
              <w:rPr>
                <w:lang w:val="sk-SK"/>
              </w:rPr>
            </w:pPr>
          </w:p>
        </w:tc>
        <w:tc>
          <w:tcPr>
            <w:tcW w:w="3385" w:type="dxa"/>
            <w:gridSpan w:val="2"/>
          </w:tcPr>
          <w:p w14:paraId="7E8A9724" w14:textId="77777777" w:rsidR="00094DBF" w:rsidRPr="008E6506" w:rsidRDefault="00094DBF" w:rsidP="00094DBF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18"/>
                <w:szCs w:val="18"/>
                <w:lang w:val="sk-SK"/>
              </w:rPr>
              <w:t>Číslo žiadosti EPŽ</w:t>
            </w:r>
          </w:p>
          <w:p w14:paraId="25D5309F" w14:textId="77777777" w:rsidR="00094DBF" w:rsidRPr="008E6506" w:rsidRDefault="00094DBF" w:rsidP="003A269C">
            <w:pPr>
              <w:rPr>
                <w:lang w:val="sk-SK"/>
              </w:rPr>
            </w:pPr>
            <w:r w:rsidRPr="008E6506">
              <w:rPr>
                <w:rFonts w:ascii="Arial" w:hAnsi="Arial" w:cs="Arial"/>
                <w:sz w:val="18"/>
                <w:szCs w:val="18"/>
                <w:lang w:val="sk-SK"/>
              </w:rPr>
              <w:t>na</w:t>
            </w:r>
            <w:r w:rsidRPr="008E6506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3A269C" w:rsidRPr="000B689E">
              <w:rPr>
                <w:rFonts w:ascii="Arial" w:hAnsi="Arial" w:cs="Arial"/>
                <w:sz w:val="18"/>
                <w:szCs w:val="18"/>
                <w:lang w:val="sk-SK"/>
              </w:rPr>
              <w:t>obstaranie</w:t>
            </w:r>
            <w:r w:rsidR="003A269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E6506">
              <w:rPr>
                <w:rFonts w:ascii="Arial" w:hAnsi="Arial" w:cs="Arial"/>
                <w:sz w:val="18"/>
                <w:szCs w:val="18"/>
                <w:lang w:val="sk-SK"/>
              </w:rPr>
              <w:t>súvisiac</w:t>
            </w:r>
            <w:r w:rsidR="003A269C">
              <w:rPr>
                <w:rFonts w:ascii="Arial" w:hAnsi="Arial" w:cs="Arial"/>
                <w:sz w:val="18"/>
                <w:szCs w:val="18"/>
                <w:lang w:val="sk-SK"/>
              </w:rPr>
              <w:t>ich</w:t>
            </w:r>
            <w:r w:rsidRPr="008E6506">
              <w:rPr>
                <w:rFonts w:ascii="Arial" w:hAnsi="Arial" w:cs="Arial"/>
                <w:sz w:val="18"/>
                <w:szCs w:val="18"/>
                <w:lang w:val="sk-SK"/>
              </w:rPr>
              <w:t xml:space="preserve"> nájomn</w:t>
            </w:r>
            <w:r w:rsidR="003A269C">
              <w:rPr>
                <w:rFonts w:ascii="Arial" w:hAnsi="Arial" w:cs="Arial"/>
                <w:sz w:val="18"/>
                <w:szCs w:val="18"/>
                <w:lang w:val="sk-SK"/>
              </w:rPr>
              <w:t>ých</w:t>
            </w:r>
            <w:r w:rsidRPr="008E6506">
              <w:rPr>
                <w:rFonts w:ascii="Arial" w:hAnsi="Arial" w:cs="Arial"/>
                <w:sz w:val="18"/>
                <w:szCs w:val="18"/>
                <w:lang w:val="sk-SK"/>
              </w:rPr>
              <w:t xml:space="preserve"> byt</w:t>
            </w:r>
            <w:r w:rsidR="003A269C">
              <w:rPr>
                <w:rFonts w:ascii="Arial" w:hAnsi="Arial" w:cs="Arial"/>
                <w:sz w:val="18"/>
                <w:szCs w:val="18"/>
                <w:lang w:val="sk-SK"/>
              </w:rPr>
              <w:t>ov</w:t>
            </w:r>
            <w:r w:rsidRPr="008E6506">
              <w:rPr>
                <w:rFonts w:ascii="Arial" w:hAnsi="Arial" w:cs="Arial"/>
                <w:sz w:val="18"/>
                <w:szCs w:val="18"/>
                <w:lang w:val="sk-SK"/>
              </w:rPr>
              <w:t>:</w:t>
            </w:r>
          </w:p>
        </w:tc>
        <w:tc>
          <w:tcPr>
            <w:tcW w:w="1146" w:type="dxa"/>
          </w:tcPr>
          <w:p w14:paraId="7EB71701" w14:textId="77777777" w:rsidR="00094DBF" w:rsidRPr="008E6506" w:rsidRDefault="00094DBF" w:rsidP="006E0116">
            <w:pPr>
              <w:rPr>
                <w:lang w:val="sk-SK"/>
              </w:rPr>
            </w:pPr>
          </w:p>
        </w:tc>
      </w:tr>
      <w:tr w:rsidR="00434D43" w:rsidRPr="008E6506" w14:paraId="2F697BD6" w14:textId="77777777" w:rsidTr="00434D43">
        <w:tc>
          <w:tcPr>
            <w:tcW w:w="2689" w:type="dxa"/>
            <w:vMerge w:val="restart"/>
          </w:tcPr>
          <w:p w14:paraId="08738720" w14:textId="5800C4AE" w:rsidR="00434D43" w:rsidRPr="00434D43" w:rsidRDefault="00434D43" w:rsidP="00094DBF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434D43">
              <w:rPr>
                <w:rFonts w:ascii="Arial" w:hAnsi="Arial" w:cs="Arial"/>
                <w:sz w:val="20"/>
                <w:szCs w:val="20"/>
                <w:lang w:val="sk-SK"/>
              </w:rPr>
              <w:t>Obstaranie technickej vybavenosti</w:t>
            </w:r>
          </w:p>
        </w:tc>
        <w:tc>
          <w:tcPr>
            <w:tcW w:w="4616" w:type="dxa"/>
            <w:gridSpan w:val="2"/>
          </w:tcPr>
          <w:p w14:paraId="10990B68" w14:textId="37BE1E3A" w:rsidR="00434D43" w:rsidRPr="00434D43" w:rsidRDefault="00952D91" w:rsidP="00094DBF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k</w:t>
            </w:r>
            <w:r w:rsidR="00434D43" w:rsidRPr="00434D43">
              <w:rPr>
                <w:rFonts w:ascii="Arial" w:hAnsi="Arial" w:cs="Arial"/>
                <w:sz w:val="18"/>
                <w:szCs w:val="18"/>
                <w:lang w:val="sk-SK"/>
              </w:rPr>
              <w:t>úpou na základe kúpnej zmluvy</w:t>
            </w:r>
          </w:p>
        </w:tc>
        <w:tc>
          <w:tcPr>
            <w:tcW w:w="1178" w:type="dxa"/>
          </w:tcPr>
          <w:p w14:paraId="6CF2A269" w14:textId="672DF0F7" w:rsidR="00434D43" w:rsidRPr="008E6506" w:rsidRDefault="00434D43" w:rsidP="00434D43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146" w:type="dxa"/>
          </w:tcPr>
          <w:p w14:paraId="53138887" w14:textId="7C83EE4A" w:rsidR="00434D43" w:rsidRPr="008E6506" w:rsidRDefault="00434D43" w:rsidP="006E0116">
            <w:pPr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434D43" w:rsidRPr="008E6506" w14:paraId="272949FD" w14:textId="77777777" w:rsidTr="00434D43">
        <w:tc>
          <w:tcPr>
            <w:tcW w:w="2689" w:type="dxa"/>
            <w:vMerge/>
          </w:tcPr>
          <w:p w14:paraId="7F9EA9D9" w14:textId="1F2B0607" w:rsidR="00434D43" w:rsidRPr="008E6506" w:rsidRDefault="00434D43" w:rsidP="00094DBF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4616" w:type="dxa"/>
            <w:gridSpan w:val="2"/>
          </w:tcPr>
          <w:p w14:paraId="76C7217D" w14:textId="253E1F96" w:rsidR="00434D43" w:rsidRPr="00434D43" w:rsidRDefault="00952D91" w:rsidP="00094DBF">
            <w:pPr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k</w:t>
            </w:r>
            <w:bookmarkStart w:id="0" w:name="_GoBack"/>
            <w:bookmarkEnd w:id="0"/>
            <w:r w:rsidR="00434D43" w:rsidRPr="00434D43">
              <w:rPr>
                <w:rFonts w:ascii="Arial" w:hAnsi="Arial" w:cs="Arial"/>
                <w:sz w:val="18"/>
                <w:szCs w:val="18"/>
                <w:lang w:val="sk-SK"/>
              </w:rPr>
              <w:t>úpou na základe zmluvy o budúcej kúpnej zmluve</w:t>
            </w:r>
          </w:p>
        </w:tc>
        <w:tc>
          <w:tcPr>
            <w:tcW w:w="1178" w:type="dxa"/>
          </w:tcPr>
          <w:p w14:paraId="16DF4E73" w14:textId="68821EE0" w:rsidR="00434D43" w:rsidRPr="008E6506" w:rsidRDefault="00434D43" w:rsidP="00094DBF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146" w:type="dxa"/>
          </w:tcPr>
          <w:p w14:paraId="04E6D941" w14:textId="6C597721" w:rsidR="00434D43" w:rsidRPr="008E6506" w:rsidRDefault="00434D43" w:rsidP="006E0116">
            <w:pPr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14:paraId="3427168F" w14:textId="77777777" w:rsidR="00092640" w:rsidRPr="008E6506" w:rsidRDefault="00092640" w:rsidP="006E0116">
      <w:pPr>
        <w:rPr>
          <w:lang w:val="sk-SK"/>
        </w:rPr>
      </w:pPr>
    </w:p>
    <w:tbl>
      <w:tblPr>
        <w:tblW w:w="97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74"/>
        <w:gridCol w:w="6547"/>
        <w:gridCol w:w="1149"/>
        <w:gridCol w:w="1198"/>
      </w:tblGrid>
      <w:tr w:rsidR="00A75109" w:rsidRPr="008E6506" w14:paraId="2AE3AD6F" w14:textId="77777777" w:rsidTr="00CF624C">
        <w:trPr>
          <w:trHeight w:val="283"/>
          <w:jc w:val="center"/>
        </w:trPr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994D81" w14:textId="77777777" w:rsidR="006E0116" w:rsidRPr="008E6506" w:rsidRDefault="006E0116" w:rsidP="00DF1186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>číslo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63F3ABC" w14:textId="77777777" w:rsidR="006E0116" w:rsidRPr="008E6506" w:rsidRDefault="006E0116" w:rsidP="006E0116">
            <w:pPr>
              <w:spacing w:line="276" w:lineRule="auto"/>
              <w:ind w:left="-108" w:right="-73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>Názov účelu</w:t>
            </w:r>
            <w:r w:rsidRPr="008E6506">
              <w:rPr>
                <w:rFonts w:ascii="Arial" w:hAnsi="Arial" w:cs="Arial"/>
                <w:b/>
                <w:sz w:val="20"/>
                <w:szCs w:val="20"/>
                <w:vertAlign w:val="superscript"/>
                <w:lang w:val="sk-SK"/>
              </w:rPr>
              <w:t>(3)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BD1538" w14:textId="77777777" w:rsidR="006E0116" w:rsidRPr="008E6506" w:rsidRDefault="006E0116" w:rsidP="00DF1186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</w:tc>
      </w:tr>
      <w:tr w:rsidR="00FD638A" w:rsidRPr="008E6506" w14:paraId="1DE4E38F" w14:textId="77777777" w:rsidTr="007804C4">
        <w:trPr>
          <w:trHeight w:val="277"/>
          <w:jc w:val="center"/>
        </w:trPr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359E" w14:textId="77777777" w:rsidR="00FD638A" w:rsidRPr="008E6506" w:rsidRDefault="00FD638A" w:rsidP="00092640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18"/>
                <w:szCs w:val="18"/>
                <w:lang w:val="sk-SK"/>
              </w:rPr>
              <w:t>U4113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CC12D" w14:textId="681F5BF1" w:rsidR="00FD638A" w:rsidRPr="008E6506" w:rsidRDefault="00FD638A" w:rsidP="00DF1186">
            <w:pPr>
              <w:spacing w:line="276" w:lineRule="auto"/>
              <w:ind w:left="-108" w:right="-73"/>
              <w:rPr>
                <w:rFonts w:ascii="Arial" w:hAnsi="Arial" w:cs="Arial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 </w:t>
            </w:r>
            <w:r w:rsidRPr="008E6506">
              <w:rPr>
                <w:rFonts w:ascii="Arial" w:hAnsi="Arial" w:cs="Arial"/>
                <w:sz w:val="18"/>
                <w:szCs w:val="18"/>
                <w:lang w:val="sk-SK"/>
              </w:rPr>
              <w:t>Verejný vodovod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CBCC7D" w14:textId="15330680" w:rsidR="00FD638A" w:rsidRPr="008E6506" w:rsidRDefault="00FD638A" w:rsidP="00DF1186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70BBE4" w14:textId="16643ACB" w:rsidR="00FD638A" w:rsidRPr="008E6506" w:rsidRDefault="00FD638A" w:rsidP="006E0116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D638A" w:rsidRPr="008E6506" w14:paraId="48B1943D" w14:textId="77777777" w:rsidTr="007804C4">
        <w:trPr>
          <w:trHeight w:val="267"/>
          <w:jc w:val="center"/>
        </w:trPr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63B5" w14:textId="77777777" w:rsidR="00FD638A" w:rsidRPr="008E6506" w:rsidRDefault="00FD638A" w:rsidP="00894085">
            <w:pPr>
              <w:spacing w:line="276" w:lineRule="auto"/>
              <w:ind w:right="-73"/>
              <w:rPr>
                <w:rFonts w:ascii="Arial" w:hAnsi="Arial" w:cs="Arial"/>
                <w:strike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18"/>
                <w:szCs w:val="18"/>
                <w:lang w:val="sk-SK"/>
              </w:rPr>
              <w:t>U4123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C09D44" w14:textId="6BA65BDF" w:rsidR="00FD638A" w:rsidRPr="008E6506" w:rsidRDefault="00FD638A" w:rsidP="00DF1186">
            <w:pPr>
              <w:spacing w:line="276" w:lineRule="auto"/>
              <w:ind w:left="-108" w:right="-73"/>
              <w:rPr>
                <w:rFonts w:ascii="Arial" w:hAnsi="Arial" w:cs="Arial"/>
                <w:strike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 </w:t>
            </w:r>
            <w:r w:rsidRPr="008E6506">
              <w:rPr>
                <w:rFonts w:ascii="Arial" w:hAnsi="Arial" w:cs="Arial"/>
                <w:sz w:val="18"/>
                <w:szCs w:val="18"/>
                <w:lang w:val="sk-SK"/>
              </w:rPr>
              <w:t>Verejná kanalizácia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5E2694" w14:textId="34BDE03E" w:rsidR="00FD638A" w:rsidRPr="008E6506" w:rsidRDefault="00FD638A" w:rsidP="00DF1186">
            <w:pPr>
              <w:tabs>
                <w:tab w:val="left" w:pos="7017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FAAC52" w14:textId="2B5D8F8B" w:rsidR="00FD638A" w:rsidRPr="008E6506" w:rsidRDefault="00FD638A" w:rsidP="006E0116">
            <w:pPr>
              <w:tabs>
                <w:tab w:val="left" w:pos="7017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D638A" w:rsidRPr="008E6506" w14:paraId="146B703C" w14:textId="77777777" w:rsidTr="007804C4">
        <w:trPr>
          <w:trHeight w:val="271"/>
          <w:jc w:val="center"/>
        </w:trPr>
        <w:tc>
          <w:tcPr>
            <w:tcW w:w="8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F64861" w14:textId="77777777" w:rsidR="00FD638A" w:rsidRPr="008E6506" w:rsidRDefault="00FD638A" w:rsidP="00894085">
            <w:pPr>
              <w:spacing w:line="276" w:lineRule="auto"/>
              <w:ind w:right="-73"/>
              <w:rPr>
                <w:rFonts w:ascii="Arial" w:hAnsi="Arial" w:cs="Arial"/>
                <w:strike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18"/>
                <w:szCs w:val="18"/>
                <w:lang w:val="sk-SK"/>
              </w:rPr>
              <w:t>U4133</w:t>
            </w:r>
          </w:p>
        </w:tc>
        <w:tc>
          <w:tcPr>
            <w:tcW w:w="6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6B0E24" w14:textId="056EAAEE" w:rsidR="00FD638A" w:rsidRPr="008E6506" w:rsidRDefault="00FD638A" w:rsidP="00FD638A">
            <w:pPr>
              <w:spacing w:line="276" w:lineRule="auto"/>
              <w:ind w:right="-73"/>
              <w:rPr>
                <w:rFonts w:ascii="Arial" w:hAnsi="Arial" w:cs="Arial"/>
                <w:strike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sz w:val="18"/>
                <w:szCs w:val="18"/>
                <w:lang w:val="sk-SK"/>
              </w:rPr>
              <w:t xml:space="preserve">Čistiareň odpadových vôd 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 xml:space="preserve"> (</w:t>
            </w:r>
            <w:r w:rsidRPr="008E6506">
              <w:rPr>
                <w:rFonts w:ascii="Arial" w:hAnsi="Arial" w:cs="Arial"/>
                <w:sz w:val="18"/>
                <w:szCs w:val="18"/>
                <w:lang w:val="sk-SK"/>
              </w:rPr>
              <w:t>ČOV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0A57C4" w14:textId="6D5CD414" w:rsidR="00FD638A" w:rsidRPr="008E6506" w:rsidRDefault="00FD638A" w:rsidP="00DF1186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D5C821" w14:textId="7395FAB5" w:rsidR="00FD638A" w:rsidRPr="008E6506" w:rsidRDefault="00FD638A" w:rsidP="006E0116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D638A" w:rsidRPr="008E6506" w14:paraId="27076D55" w14:textId="77777777" w:rsidTr="00FD638A">
        <w:trPr>
          <w:trHeight w:val="261"/>
          <w:jc w:val="center"/>
        </w:trPr>
        <w:tc>
          <w:tcPr>
            <w:tcW w:w="8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F84DC" w14:textId="77777777" w:rsidR="00FD638A" w:rsidRPr="008E6506" w:rsidRDefault="00FD638A" w:rsidP="00894085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18"/>
                <w:szCs w:val="18"/>
                <w:lang w:val="sk-SK"/>
              </w:rPr>
              <w:t>U4143</w:t>
            </w:r>
          </w:p>
        </w:tc>
        <w:tc>
          <w:tcPr>
            <w:tcW w:w="6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562C87" w14:textId="74BB3D5C" w:rsidR="00FD638A" w:rsidRPr="008E6506" w:rsidRDefault="00FD638A" w:rsidP="00FD638A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sz w:val="18"/>
                <w:szCs w:val="18"/>
                <w:lang w:val="sk-SK"/>
              </w:rPr>
              <w:t>Miestna komunikácia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F710EA" w14:textId="5A87C9C9" w:rsidR="00FD638A" w:rsidRPr="008E6506" w:rsidRDefault="00FD638A" w:rsidP="00DF1186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50EFAB" w14:textId="0A4300D1" w:rsidR="00FD638A" w:rsidRPr="008E6506" w:rsidRDefault="00FD638A" w:rsidP="006E0116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D638A" w:rsidRPr="008E6506" w14:paraId="04619B12" w14:textId="77777777" w:rsidTr="00FD638A">
        <w:trPr>
          <w:trHeight w:val="252"/>
          <w:jc w:val="center"/>
        </w:trPr>
        <w:tc>
          <w:tcPr>
            <w:tcW w:w="8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BD365D" w14:textId="77777777" w:rsidR="00FD638A" w:rsidRPr="008E6506" w:rsidRDefault="00FD638A" w:rsidP="00894085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18"/>
                <w:szCs w:val="18"/>
                <w:lang w:val="sk-SK"/>
              </w:rPr>
              <w:t>U4153</w:t>
            </w:r>
          </w:p>
        </w:tc>
        <w:tc>
          <w:tcPr>
            <w:tcW w:w="6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C062B" w14:textId="240C1578" w:rsidR="00FD638A" w:rsidRPr="008E6506" w:rsidRDefault="00FD638A" w:rsidP="00FD638A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sz w:val="18"/>
                <w:szCs w:val="18"/>
                <w:lang w:val="sk-SK"/>
              </w:rPr>
              <w:t>Odstavná plocha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659062" w14:textId="049F933B" w:rsidR="00FD638A" w:rsidRPr="008E6506" w:rsidRDefault="00FD638A" w:rsidP="00DF1186">
            <w:pPr>
              <w:tabs>
                <w:tab w:val="left" w:pos="7017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610DF6" w14:textId="0CC1BB1E" w:rsidR="00FD638A" w:rsidRPr="008E6506" w:rsidRDefault="00FD638A" w:rsidP="006E0116">
            <w:pPr>
              <w:tabs>
                <w:tab w:val="left" w:pos="7017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FD638A" w:rsidRPr="008E6506" w14:paraId="6D2BBBFA" w14:textId="77777777" w:rsidTr="00FD638A">
        <w:trPr>
          <w:trHeight w:val="255"/>
          <w:jc w:val="center"/>
        </w:trPr>
        <w:tc>
          <w:tcPr>
            <w:tcW w:w="8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9DD13" w14:textId="77777777" w:rsidR="00FD638A" w:rsidRPr="008E6506" w:rsidRDefault="00FD638A" w:rsidP="00894085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18"/>
                <w:szCs w:val="18"/>
                <w:lang w:val="sk-SK"/>
              </w:rPr>
              <w:t>U4163</w:t>
            </w:r>
          </w:p>
        </w:tc>
        <w:tc>
          <w:tcPr>
            <w:tcW w:w="6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5F3013" w14:textId="06D0703E" w:rsidR="00FD638A" w:rsidRPr="008E6506" w:rsidRDefault="00FD638A" w:rsidP="00FD638A">
            <w:pPr>
              <w:spacing w:line="276" w:lineRule="auto"/>
              <w:ind w:right="-73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sz w:val="18"/>
                <w:szCs w:val="18"/>
                <w:lang w:val="sk-SK"/>
              </w:rPr>
              <w:t>Garážové stojisko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C3EBF7" w14:textId="631B440F" w:rsidR="00FD638A" w:rsidRPr="008E6506" w:rsidRDefault="00FD638A" w:rsidP="00DF1186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Áno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40633C" w14:textId="5303D805" w:rsidR="00FD638A" w:rsidRPr="008E6506" w:rsidRDefault="00FD638A" w:rsidP="006E0116">
            <w:pPr>
              <w:spacing w:line="276" w:lineRule="auto"/>
              <w:ind w:right="-73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Nie </w:t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14:paraId="7439E8B8" w14:textId="77777777" w:rsidR="006E0116" w:rsidRPr="008E6506" w:rsidRDefault="006E0116" w:rsidP="006E0116">
      <w:pPr>
        <w:rPr>
          <w:lang w:val="sk-SK"/>
        </w:rPr>
      </w:pPr>
    </w:p>
    <w:p w14:paraId="6CA1CDB5" w14:textId="77777777" w:rsidR="004B2E25" w:rsidRPr="008E6506" w:rsidRDefault="00965AA4" w:rsidP="000604B7">
      <w:pPr>
        <w:pStyle w:val="Nadpis8"/>
        <w:spacing w:line="276" w:lineRule="auto"/>
        <w:jc w:val="left"/>
        <w:rPr>
          <w:szCs w:val="24"/>
          <w:lang w:val="sk-SK"/>
        </w:rPr>
      </w:pPr>
      <w:r w:rsidRPr="008E6506">
        <w:rPr>
          <w:szCs w:val="24"/>
          <w:lang w:val="sk-SK"/>
        </w:rPr>
        <w:t>Prílohy: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504"/>
        <w:gridCol w:w="6549"/>
        <w:gridCol w:w="709"/>
        <w:gridCol w:w="708"/>
        <w:gridCol w:w="709"/>
      </w:tblGrid>
      <w:tr w:rsidR="00094DBF" w:rsidRPr="008E6506" w14:paraId="41632BE8" w14:textId="77777777" w:rsidTr="00BC6B71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165D8421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proofErr w:type="spellStart"/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>Poč</w:t>
            </w:r>
            <w:proofErr w:type="spellEnd"/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>.</w:t>
            </w:r>
          </w:p>
          <w:p w14:paraId="1CA2A4B5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>listov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26956881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8E6506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P.č</w:t>
            </w:r>
            <w:proofErr w:type="spellEnd"/>
            <w:r w:rsidRPr="008E6506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4CD6F1E8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Názov dokladu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6D0B3156" w14:textId="77777777" w:rsidR="00094DBF" w:rsidRPr="008E6506" w:rsidRDefault="00094DBF" w:rsidP="000604B7">
            <w:pPr>
              <w:pStyle w:val="Nadpis9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lang w:val="sk-SK"/>
              </w:rPr>
              <w:t>Typ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6170AB33" w14:textId="77777777" w:rsidR="00094DBF" w:rsidRPr="008E6506" w:rsidRDefault="00094DBF" w:rsidP="00C36277">
            <w:pPr>
              <w:pStyle w:val="Nadpis9"/>
              <w:spacing w:line="276" w:lineRule="auto"/>
              <w:rPr>
                <w:rFonts w:ascii="Arial" w:hAnsi="Arial" w:cs="Arial"/>
                <w:sz w:val="20"/>
                <w:vertAlign w:val="superscript"/>
                <w:lang w:val="sk-SK"/>
              </w:rPr>
            </w:pPr>
            <w:r w:rsidRPr="008E6506">
              <w:rPr>
                <w:rFonts w:ascii="Arial" w:hAnsi="Arial" w:cs="Arial"/>
                <w:sz w:val="20"/>
                <w:lang w:val="sk-SK"/>
              </w:rPr>
              <w:t>Áno</w:t>
            </w:r>
            <w:r w:rsidRPr="008E6506">
              <w:rPr>
                <w:rFonts w:ascii="Arial" w:hAnsi="Arial" w:cs="Arial"/>
                <w:sz w:val="20"/>
                <w:vertAlign w:val="superscript"/>
                <w:lang w:val="sk-SK"/>
              </w:rPr>
              <w:t>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vAlign w:val="center"/>
          </w:tcPr>
          <w:p w14:paraId="3A64A037" w14:textId="77777777" w:rsidR="00094DBF" w:rsidRPr="008E6506" w:rsidRDefault="00094DBF" w:rsidP="00737199">
            <w:pPr>
              <w:pStyle w:val="Nadpis9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lang w:val="sk-SK"/>
              </w:rPr>
              <w:t>Áno</w:t>
            </w:r>
            <w:r w:rsidRPr="008E6506">
              <w:rPr>
                <w:rFonts w:ascii="Arial" w:hAnsi="Arial" w:cs="Arial"/>
                <w:sz w:val="20"/>
                <w:vertAlign w:val="superscript"/>
                <w:lang w:val="sk-SK"/>
              </w:rPr>
              <w:t>(5)</w:t>
            </w:r>
          </w:p>
        </w:tc>
      </w:tr>
      <w:tr w:rsidR="00094DBF" w:rsidRPr="008E6506" w14:paraId="419128DC" w14:textId="77777777" w:rsidTr="00BC6B71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983987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E3A624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699276" w14:textId="77777777" w:rsidR="00094DBF" w:rsidRPr="008E6506" w:rsidRDefault="00094DBF" w:rsidP="000604B7">
            <w:pPr>
              <w:pStyle w:val="Nadpis3"/>
              <w:spacing w:line="276" w:lineRule="auto"/>
              <w:rPr>
                <w:rFonts w:ascii="Arial" w:hAnsi="Arial" w:cs="Arial"/>
                <w:lang w:val="sk-SK"/>
              </w:rPr>
            </w:pPr>
            <w:r w:rsidRPr="008E6506">
              <w:rPr>
                <w:rFonts w:ascii="Arial" w:hAnsi="Arial" w:cs="Arial"/>
                <w:lang w:val="sk-SK"/>
              </w:rPr>
              <w:t>A. Identifikačné údaje žiadateľa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249B79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6D4C4C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14C333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94DBF" w:rsidRPr="008E6506" w14:paraId="2D78AB09" w14:textId="77777777" w:rsidTr="00BC6B71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55A3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46A0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3E11" w14:textId="77777777" w:rsidR="00094DBF" w:rsidRPr="008E6506" w:rsidRDefault="00094DBF" w:rsidP="000A642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lang w:val="sk-SK"/>
              </w:rPr>
              <w:t>osvedčenie o zvolení štatutárneho zástupcu žiadateľa  (starostu, primátora, predsedu samosprávneho kraja)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F920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307F" w14:textId="77777777" w:rsidR="00094DBF" w:rsidRPr="008E6506" w:rsidRDefault="00653121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32F4" w14:textId="77777777" w:rsidR="00094DBF" w:rsidRPr="008E6506" w:rsidRDefault="00653121" w:rsidP="00C200B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094DBF" w:rsidRPr="008E6506" w14:paraId="249E62B3" w14:textId="77777777" w:rsidTr="00BC6B71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3D6F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7189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2.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8708" w14:textId="1ED58ECA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výpis z</w:t>
            </w:r>
            <w:r w:rsidRPr="008E6506">
              <w:rPr>
                <w:rFonts w:ascii="Arial" w:hAnsi="Arial" w:cs="Arial"/>
                <w:sz w:val="20"/>
                <w:lang w:val="sk-SK"/>
              </w:rPr>
              <w:t xml:space="preserve">  uznesenia príslušného zastupiteľstva (obecného, zastupiteľstva samosprávneho kraja), ktoré potvrdzuje: </w:t>
            </w:r>
          </w:p>
          <w:p w14:paraId="63803E2E" w14:textId="77777777" w:rsidR="00094DBF" w:rsidRPr="008E6506" w:rsidRDefault="00094DBF" w:rsidP="000604B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lang w:val="sk-SK"/>
              </w:rPr>
              <w:t xml:space="preserve">údaje o účele, na ktorý sa podpora požaduje </w:t>
            </w:r>
          </w:p>
          <w:p w14:paraId="49DE69B7" w14:textId="77777777" w:rsidR="00094DBF" w:rsidRPr="008E6506" w:rsidRDefault="00094DBF" w:rsidP="00CF624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lang w:val="sk-SK"/>
              </w:rPr>
              <w:t xml:space="preserve">súhlas s predložením žiadosti o úver zo ŠFRB </w:t>
            </w:r>
          </w:p>
          <w:p w14:paraId="748A66BF" w14:textId="77777777" w:rsidR="00B11A6A" w:rsidRPr="00B11A6A" w:rsidRDefault="00094DBF" w:rsidP="000604B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lang w:val="sk-SK"/>
              </w:rPr>
              <w:t>súhlas so spôsobom financovania</w:t>
            </w:r>
            <w:r w:rsidR="00B11A6A">
              <w:rPr>
                <w:rFonts w:ascii="Arial" w:hAnsi="Arial" w:cs="Arial"/>
                <w:sz w:val="20"/>
                <w:lang w:val="sk-SK"/>
              </w:rPr>
              <w:t>:</w:t>
            </w:r>
          </w:p>
          <w:p w14:paraId="7C94A259" w14:textId="03D56D1C" w:rsidR="00B11A6A" w:rsidRPr="009F032B" w:rsidRDefault="00B11A6A" w:rsidP="00B11A6A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9F032B">
              <w:rPr>
                <w:rFonts w:ascii="Arial" w:hAnsi="Arial" w:cs="Arial"/>
                <w:sz w:val="20"/>
                <w:lang w:val="sk-SK"/>
              </w:rPr>
              <w:t xml:space="preserve">úver zo ŠFRB </w:t>
            </w:r>
            <w:r w:rsidR="00997251">
              <w:rPr>
                <w:rFonts w:ascii="Arial" w:hAnsi="Arial" w:cs="Arial"/>
                <w:sz w:val="20"/>
                <w:lang w:val="sk-SK"/>
              </w:rPr>
              <w:t xml:space="preserve">vo </w:t>
            </w:r>
            <w:r>
              <w:rPr>
                <w:rFonts w:ascii="Arial" w:hAnsi="Arial" w:cs="Arial"/>
                <w:sz w:val="20"/>
                <w:lang w:val="sk-SK"/>
              </w:rPr>
              <w:t>výšk</w:t>
            </w:r>
            <w:r w:rsidR="00997251">
              <w:rPr>
                <w:rFonts w:ascii="Arial" w:hAnsi="Arial" w:cs="Arial"/>
                <w:sz w:val="20"/>
                <w:lang w:val="sk-SK"/>
              </w:rPr>
              <w:t>e</w:t>
            </w:r>
            <w:r w:rsidRPr="009F032B">
              <w:rPr>
                <w:rFonts w:ascii="Arial" w:hAnsi="Arial" w:cs="Arial"/>
                <w:sz w:val="20"/>
                <w:lang w:val="sk-SK"/>
              </w:rPr>
              <w:t xml:space="preserve">,  dotácia z MDV SR </w:t>
            </w:r>
            <w:r w:rsidR="00997251">
              <w:rPr>
                <w:rFonts w:ascii="Arial" w:hAnsi="Arial" w:cs="Arial"/>
                <w:sz w:val="20"/>
                <w:lang w:val="sk-SK"/>
              </w:rPr>
              <w:t xml:space="preserve">vo </w:t>
            </w:r>
            <w:r>
              <w:rPr>
                <w:rFonts w:ascii="Arial" w:hAnsi="Arial" w:cs="Arial"/>
                <w:sz w:val="20"/>
                <w:lang w:val="sk-SK"/>
              </w:rPr>
              <w:t>výšk</w:t>
            </w:r>
            <w:r w:rsidR="00997251">
              <w:rPr>
                <w:rFonts w:ascii="Arial" w:hAnsi="Arial" w:cs="Arial"/>
                <w:sz w:val="20"/>
                <w:lang w:val="sk-SK"/>
              </w:rPr>
              <w:t>e</w:t>
            </w:r>
            <w:r w:rsidRPr="009F032B">
              <w:rPr>
                <w:rFonts w:ascii="Arial" w:hAnsi="Arial" w:cs="Arial"/>
                <w:sz w:val="20"/>
                <w:lang w:val="sk-SK"/>
              </w:rPr>
              <w:t>, vlastné prostriedky</w:t>
            </w:r>
            <w:r w:rsidR="00997251">
              <w:rPr>
                <w:rFonts w:ascii="Arial" w:hAnsi="Arial" w:cs="Arial"/>
                <w:sz w:val="20"/>
                <w:lang w:val="sk-SK"/>
              </w:rPr>
              <w:t xml:space="preserve"> vo výške</w:t>
            </w:r>
            <w:r w:rsidRPr="009F032B">
              <w:rPr>
                <w:rFonts w:ascii="Arial" w:hAnsi="Arial" w:cs="Arial"/>
                <w:sz w:val="20"/>
                <w:lang w:val="sk-SK"/>
              </w:rPr>
              <w:t>, alebo</w:t>
            </w:r>
          </w:p>
          <w:p w14:paraId="6D251F00" w14:textId="125A9354" w:rsidR="00B11A6A" w:rsidRPr="009F032B" w:rsidRDefault="00B11A6A" w:rsidP="00B11A6A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F032B">
              <w:rPr>
                <w:rFonts w:ascii="Arial" w:hAnsi="Arial" w:cs="Arial"/>
                <w:sz w:val="20"/>
                <w:lang w:val="sk-SK"/>
              </w:rPr>
              <w:t xml:space="preserve">úver zo ŠFRB </w:t>
            </w:r>
            <w:r w:rsidR="00997251">
              <w:rPr>
                <w:rFonts w:ascii="Arial" w:hAnsi="Arial" w:cs="Arial"/>
                <w:sz w:val="20"/>
                <w:lang w:val="sk-SK"/>
              </w:rPr>
              <w:t xml:space="preserve">vo </w:t>
            </w:r>
            <w:r>
              <w:rPr>
                <w:rFonts w:ascii="Arial" w:hAnsi="Arial" w:cs="Arial"/>
                <w:sz w:val="20"/>
                <w:lang w:val="sk-SK"/>
              </w:rPr>
              <w:t>výšk</w:t>
            </w:r>
            <w:r w:rsidR="00997251">
              <w:rPr>
                <w:rFonts w:ascii="Arial" w:hAnsi="Arial" w:cs="Arial"/>
                <w:sz w:val="20"/>
                <w:lang w:val="sk-SK"/>
              </w:rPr>
              <w:t>e</w:t>
            </w:r>
            <w:r w:rsidRPr="009F032B">
              <w:rPr>
                <w:rFonts w:ascii="Arial" w:hAnsi="Arial" w:cs="Arial"/>
                <w:sz w:val="20"/>
                <w:lang w:val="sk-SK"/>
              </w:rPr>
              <w:t>, vlastné prostriedky</w:t>
            </w:r>
            <w:r w:rsidR="00997251">
              <w:rPr>
                <w:rFonts w:ascii="Arial" w:hAnsi="Arial" w:cs="Arial"/>
                <w:sz w:val="20"/>
                <w:lang w:val="sk-SK"/>
              </w:rPr>
              <w:t xml:space="preserve"> vo výške</w:t>
            </w:r>
            <w:r w:rsidRPr="009F032B">
              <w:rPr>
                <w:rFonts w:ascii="Arial" w:hAnsi="Arial" w:cs="Arial"/>
                <w:sz w:val="20"/>
                <w:lang w:val="sk-SK"/>
              </w:rPr>
              <w:t>, alebo</w:t>
            </w:r>
          </w:p>
          <w:p w14:paraId="442327C7" w14:textId="77777777" w:rsidR="00094DBF" w:rsidRPr="00B11A6A" w:rsidRDefault="00B11A6A" w:rsidP="00B11A6A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9F032B">
              <w:rPr>
                <w:rFonts w:ascii="Arial" w:hAnsi="Arial" w:cs="Arial"/>
                <w:sz w:val="20"/>
                <w:lang w:val="sk-SK"/>
              </w:rPr>
              <w:t>odsúhlasenie oboch predchádzajúcich možností</w:t>
            </w:r>
          </w:p>
          <w:p w14:paraId="13B9E2F9" w14:textId="77777777" w:rsidR="00094DBF" w:rsidRPr="008E6506" w:rsidRDefault="00094DBF" w:rsidP="00EA144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lang w:val="sk-SK"/>
              </w:rPr>
              <w:t>súhlas a určenie spôsobu zabezpečenia záväzku (uviesť konkrétny spôsob zabezpečenia, pri ručení nehnuteľnosťou špecifikovať všetky zakladané nehnuteľnosti).</w:t>
            </w:r>
          </w:p>
          <w:p w14:paraId="5D453097" w14:textId="2844F7B2" w:rsidR="00094DBF" w:rsidRPr="00855796" w:rsidRDefault="00855796" w:rsidP="003371F4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  <w:color w:val="0070C0"/>
                <w:sz w:val="20"/>
                <w:szCs w:val="20"/>
                <w:lang w:val="sk-SK"/>
              </w:rPr>
            </w:pPr>
            <w:r w:rsidRPr="008A426D">
              <w:rPr>
                <w:rFonts w:ascii="Arial" w:hAnsi="Arial" w:cs="Arial"/>
                <w:sz w:val="20"/>
                <w:szCs w:val="20"/>
                <w:lang w:val="sk-SK"/>
              </w:rPr>
              <w:t xml:space="preserve">V prípade podania žiadosti  na základe zmluvy o budúcej kúpnej zmluve  žiadateľ odsúhlasí zastupiteľstvom, </w:t>
            </w:r>
            <w:r w:rsidR="003371F4" w:rsidRPr="008A426D">
              <w:rPr>
                <w:rFonts w:ascii="Arial" w:hAnsi="Arial" w:cs="Arial"/>
                <w:sz w:val="20"/>
                <w:szCs w:val="20"/>
                <w:lang w:val="sk-SK"/>
              </w:rPr>
              <w:t>že predmetom záložného práva budú súvisiace obstarávané nájomné byty a prípadne aj iná akceptovateľná nehnuteľnosť tak, aby celková hodnota zabezpečenia dosahovala 1,3 násobok požadovaného úveru.</w:t>
            </w:r>
            <w:r w:rsidRPr="008A426D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EB4B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7F4D" w14:textId="77777777" w:rsidR="00094DBF" w:rsidRPr="008E6506" w:rsidRDefault="00653121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8BC2" w14:textId="77777777" w:rsidR="00094DBF" w:rsidRPr="008E6506" w:rsidRDefault="00653121" w:rsidP="00C200B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094DBF" w:rsidRPr="008E6506" w14:paraId="34C6DA94" w14:textId="77777777" w:rsidTr="00BC6B71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3D42F8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3F0B0C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979504" w14:textId="416140E5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C. Údaje o</w:t>
            </w:r>
            <w:r w:rsidR="003371F4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 </w:t>
            </w:r>
            <w:r w:rsidRPr="008E6506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stavbe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3C8321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7F9088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FD8A1DF" w14:textId="77777777" w:rsidR="00094DBF" w:rsidRPr="008E6506" w:rsidRDefault="00094DBF" w:rsidP="00C200B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A75109" w:rsidRPr="008E6506" w14:paraId="185A0312" w14:textId="77777777" w:rsidTr="00BC6B71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2F44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12D5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10.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21A9" w14:textId="77777777" w:rsidR="00094DBF" w:rsidRPr="008E6506" w:rsidRDefault="00094DBF" w:rsidP="0070160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Cs/>
                <w:sz w:val="20"/>
                <w:lang w:val="sk-SK"/>
              </w:rPr>
              <w:t>právoplatné kolaudačné rozhodnutie technickej vybavenosti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37A5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9A52" w14:textId="77777777" w:rsidR="00094DBF" w:rsidRPr="008E6506" w:rsidRDefault="00653121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0C6A" w14:textId="77777777" w:rsidR="00094DBF" w:rsidRPr="008E6506" w:rsidRDefault="00653121" w:rsidP="00C200B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75109" w:rsidRPr="008E6506" w14:paraId="4EF98D49" w14:textId="77777777" w:rsidTr="00BC6B71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84BB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E6CF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11.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43C1" w14:textId="77777777" w:rsidR="00094DBF" w:rsidRPr="008E6506" w:rsidRDefault="00094DBF" w:rsidP="004139E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právoplatné kolaudačné rozhodnutie súvisiacich nájomných bytov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118F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A1F8" w14:textId="77777777" w:rsidR="00094DBF" w:rsidRPr="008E6506" w:rsidRDefault="00653121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8D39" w14:textId="77777777" w:rsidR="00094DBF" w:rsidRPr="008E6506" w:rsidRDefault="00653121" w:rsidP="00C200B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75109" w:rsidRPr="008E6506" w14:paraId="747D5416" w14:textId="77777777" w:rsidTr="00BC6B71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1198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D985" w14:textId="77777777" w:rsidR="00094DBF" w:rsidRPr="008E6506" w:rsidRDefault="00094DBF" w:rsidP="00094D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12.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B357" w14:textId="77777777" w:rsidR="00094DBF" w:rsidRPr="008E6506" w:rsidRDefault="00094DBF" w:rsidP="003A269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Cs/>
                <w:sz w:val="20"/>
                <w:lang w:val="sk-SK"/>
              </w:rPr>
              <w:t xml:space="preserve">právoplatné stavebné povolenie - </w:t>
            </w: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 xml:space="preserve">v prípade obstarania technickej vybavenosti na základe zmluvy o budúcej kúpnej zmluve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B300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8CB" w14:textId="77777777" w:rsidR="00094DBF" w:rsidRPr="008E6506" w:rsidRDefault="00653121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CA4A" w14:textId="77777777" w:rsidR="00094DBF" w:rsidRPr="008E6506" w:rsidRDefault="00653121" w:rsidP="00C200B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75109" w:rsidRPr="008E6506" w14:paraId="1CE91982" w14:textId="77777777" w:rsidTr="00BC6B71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CA81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69BE" w14:textId="77777777" w:rsidR="00094DBF" w:rsidRPr="008E6506" w:rsidRDefault="00094DBF" w:rsidP="00094D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13.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5E50" w14:textId="77777777" w:rsidR="00094DBF" w:rsidRPr="008E6506" w:rsidRDefault="00094DBF" w:rsidP="00763CA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výpis z listu vlastníctva stavebného pozemku prislúchajúceho k predmetnej stavbe</w:t>
            </w:r>
            <w:r w:rsidR="003A269C">
              <w:rPr>
                <w:rFonts w:ascii="Arial" w:hAnsi="Arial" w:cs="Arial"/>
                <w:sz w:val="20"/>
                <w:szCs w:val="20"/>
                <w:lang w:val="sk-SK"/>
              </w:rPr>
              <w:t xml:space="preserve"> technickej vybavenosti</w:t>
            </w: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 xml:space="preserve"> (nie starší ako 3 mes.)</w:t>
            </w:r>
          </w:p>
          <w:p w14:paraId="38F7F70F" w14:textId="77777777" w:rsidR="00094DBF" w:rsidRPr="008E6506" w:rsidRDefault="00094DBF" w:rsidP="00763CA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- akceptuje sa aj z katastrálneho portálu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C5AE" w14:textId="77777777" w:rsidR="00094DBF" w:rsidRPr="008E6506" w:rsidRDefault="002F2D1C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65C6" w14:textId="77777777" w:rsidR="00094DBF" w:rsidRPr="008E6506" w:rsidRDefault="00653121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344B" w14:textId="77777777" w:rsidR="00094DBF" w:rsidRPr="008E6506" w:rsidRDefault="00653121" w:rsidP="00C200B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75109" w:rsidRPr="008E6506" w14:paraId="01BBC5FF" w14:textId="77777777" w:rsidTr="00BC6B71">
        <w:trPr>
          <w:trHeight w:val="483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4583C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9BEA1" w14:textId="77777777" w:rsidR="00094DBF" w:rsidRPr="008E6506" w:rsidRDefault="00094DBF" w:rsidP="00763CA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14.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2EF3F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Cs/>
                <w:sz w:val="20"/>
                <w:szCs w:val="20"/>
                <w:lang w:val="sk-SK"/>
              </w:rPr>
              <w:t>kúpna zmluva vrátane všetkých príloh a</w:t>
            </w:r>
            <w:r w:rsidR="00352381">
              <w:rPr>
                <w:rFonts w:ascii="Arial" w:hAnsi="Arial" w:cs="Arial"/>
                <w:bCs/>
                <w:sz w:val="20"/>
                <w:szCs w:val="20"/>
                <w:lang w:val="sk-SK"/>
              </w:rPr>
              <w:t> </w:t>
            </w:r>
            <w:r w:rsidRPr="008E6506">
              <w:rPr>
                <w:rFonts w:ascii="Arial" w:hAnsi="Arial" w:cs="Arial"/>
                <w:bCs/>
                <w:sz w:val="20"/>
                <w:szCs w:val="20"/>
                <w:lang w:val="sk-SK"/>
              </w:rPr>
              <w:t>dodatkov</w:t>
            </w:r>
            <w:r w:rsidR="00352381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 na kúpu technickej vybavenosti</w:t>
            </w:r>
          </w:p>
          <w:p w14:paraId="7BB105AC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Cs/>
                <w:sz w:val="20"/>
                <w:szCs w:val="20"/>
                <w:lang w:val="sk-SK"/>
              </w:rPr>
              <w:t>(s úradne overenými podpismi zmluvných strán)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383C1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26F16" w14:textId="77777777" w:rsidR="00094DBF" w:rsidRPr="008E6506" w:rsidRDefault="00653121" w:rsidP="000604B7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C6F04" w14:textId="77777777" w:rsidR="00094DBF" w:rsidRPr="008E6506" w:rsidRDefault="00653121" w:rsidP="00C200B5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75109" w:rsidRPr="008E6506" w14:paraId="3C3BDCCD" w14:textId="77777777" w:rsidTr="00BC6B71">
        <w:trPr>
          <w:trHeight w:val="261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7D70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F534" w14:textId="77777777" w:rsidR="00094DBF" w:rsidRPr="008E6506" w:rsidRDefault="00094DBF" w:rsidP="00763CA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8941" w14:textId="77777777" w:rsidR="00094DBF" w:rsidRPr="008E6506" w:rsidRDefault="00094DBF" w:rsidP="00723E6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lang w:val="sk-SK"/>
              </w:rPr>
              <w:t>písomné potvrdenie o zverejnení zmluvy vrátane všetkých dodatkov (potvrdenie z CRZ, alebo z </w:t>
            </w: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webového sídla</w:t>
            </w:r>
            <w:r w:rsidRPr="008E6506">
              <w:rPr>
                <w:rFonts w:ascii="Arial" w:hAnsi="Arial" w:cs="Arial"/>
                <w:sz w:val="20"/>
                <w:lang w:val="sk-SK"/>
              </w:rPr>
              <w:t xml:space="preserve"> obce)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79BF" w14:textId="77777777" w:rsidR="00094DBF" w:rsidRPr="008E6506" w:rsidRDefault="00094DBF" w:rsidP="005B737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8D65" w14:textId="77777777" w:rsidR="00094DBF" w:rsidRPr="008E6506" w:rsidRDefault="00653121" w:rsidP="000604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4305" w14:textId="77777777" w:rsidR="00094DBF" w:rsidRPr="008E6506" w:rsidRDefault="00653121" w:rsidP="00C20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75109" w:rsidRPr="008E6506" w14:paraId="2D08FDA8" w14:textId="77777777" w:rsidTr="00BC6B71">
        <w:trPr>
          <w:trHeight w:val="966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270F9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4EBC2" w14:textId="77777777" w:rsidR="00094DBF" w:rsidRPr="008E6506" w:rsidRDefault="00094DBF" w:rsidP="00763CA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15.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52926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Cs/>
                <w:sz w:val="20"/>
                <w:szCs w:val="20"/>
                <w:lang w:val="sk-SK"/>
              </w:rPr>
              <w:t>zmluva o budúcej kúpnej zmluve vrátane všetkých príloh a</w:t>
            </w:r>
            <w:r w:rsidR="00352381">
              <w:rPr>
                <w:rFonts w:ascii="Arial" w:hAnsi="Arial" w:cs="Arial"/>
                <w:bCs/>
                <w:sz w:val="20"/>
                <w:szCs w:val="20"/>
                <w:lang w:val="sk-SK"/>
              </w:rPr>
              <w:t> </w:t>
            </w:r>
            <w:r w:rsidRPr="008E6506">
              <w:rPr>
                <w:rFonts w:ascii="Arial" w:hAnsi="Arial" w:cs="Arial"/>
                <w:bCs/>
                <w:sz w:val="20"/>
                <w:szCs w:val="20"/>
                <w:lang w:val="sk-SK"/>
              </w:rPr>
              <w:t>dodatkov</w:t>
            </w:r>
            <w:r w:rsidR="00352381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 na kúpu technickej vybavenosti</w:t>
            </w:r>
            <w:r w:rsidRPr="008E6506"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 - </w:t>
            </w: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 xml:space="preserve">v prípade obstarania technickej vybavenosti na základe zmluvy o budúcej kúpnej zmluve </w:t>
            </w:r>
          </w:p>
          <w:p w14:paraId="37986F12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Cs/>
                <w:sz w:val="20"/>
                <w:szCs w:val="20"/>
                <w:lang w:val="sk-SK"/>
              </w:rPr>
              <w:t>(s úradne overenými podpismi zmluvných strán)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9DE54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31FB9" w14:textId="77777777" w:rsidR="00094DBF" w:rsidRPr="008E6506" w:rsidRDefault="00653121" w:rsidP="000604B7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4C290" w14:textId="77777777" w:rsidR="00094DBF" w:rsidRPr="008E6506" w:rsidRDefault="00653121" w:rsidP="00C200B5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75109" w:rsidRPr="008E6506" w14:paraId="44621E89" w14:textId="77777777" w:rsidTr="00BC6B71">
        <w:trPr>
          <w:trHeight w:val="285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ECB9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551D" w14:textId="77777777" w:rsidR="00094DBF" w:rsidRPr="008E6506" w:rsidRDefault="00094DBF" w:rsidP="00763CA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68F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lang w:val="sk-SK"/>
              </w:rPr>
              <w:t>písomné potvrdenie o zverejnení zmluvy vrátane všetkých dodatkov (potvrdenie z CRZ, alebo z </w:t>
            </w: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webového  sídla</w:t>
            </w:r>
            <w:r w:rsidRPr="008E6506">
              <w:rPr>
                <w:rFonts w:ascii="Arial" w:hAnsi="Arial" w:cs="Arial"/>
                <w:sz w:val="20"/>
                <w:lang w:val="sk-SK"/>
              </w:rPr>
              <w:t xml:space="preserve"> obce)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FA71" w14:textId="77777777" w:rsidR="00094DBF" w:rsidRPr="008E6506" w:rsidRDefault="00094DBF" w:rsidP="005B737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8741" w14:textId="77777777" w:rsidR="00094DBF" w:rsidRPr="008E6506" w:rsidRDefault="00653121" w:rsidP="000604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D061" w14:textId="77777777" w:rsidR="00094DBF" w:rsidRPr="008E6506" w:rsidRDefault="00653121" w:rsidP="00C20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75109" w:rsidRPr="008E6506" w14:paraId="731EF9D1" w14:textId="77777777" w:rsidTr="00BC6B71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4D02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F408" w14:textId="77777777" w:rsidR="00094DBF" w:rsidRPr="008E6506" w:rsidRDefault="00094DBF" w:rsidP="00094D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16.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BA7D" w14:textId="77777777" w:rsidR="00094DBF" w:rsidRPr="008E6506" w:rsidRDefault="00094DBF" w:rsidP="006E752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lang w:val="sk-SK"/>
              </w:rPr>
              <w:t>tabuľka</w:t>
            </w:r>
          </w:p>
          <w:p w14:paraId="314D2740" w14:textId="77777777" w:rsidR="00094DBF" w:rsidRPr="008E6506" w:rsidRDefault="00094DBF" w:rsidP="00A7510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lang w:val="sk-SK"/>
              </w:rPr>
              <w:t>- prepočet výšky úveru (príloha č.</w:t>
            </w:r>
            <w:r w:rsidR="002D438C" w:rsidRPr="008E6506">
              <w:rPr>
                <w:rFonts w:ascii="Arial" w:hAnsi="Arial" w:cs="Arial"/>
                <w:sz w:val="20"/>
                <w:lang w:val="sk-SK"/>
              </w:rPr>
              <w:t>16</w:t>
            </w:r>
            <w:r w:rsidRPr="008E6506">
              <w:rPr>
                <w:rFonts w:ascii="Arial" w:hAnsi="Arial" w:cs="Arial"/>
                <w:sz w:val="20"/>
                <w:lang w:val="sk-SK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93EB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9E21" w14:textId="77777777" w:rsidR="00094DBF" w:rsidRPr="008E6506" w:rsidRDefault="00653121" w:rsidP="000604B7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FFEC" w14:textId="77777777" w:rsidR="00094DBF" w:rsidRPr="008E6506" w:rsidRDefault="00653121" w:rsidP="00C200B5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A75109" w:rsidRPr="008E6506" w14:paraId="7B1C7CBD" w14:textId="77777777" w:rsidTr="00BC6B71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B526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2DC7" w14:textId="77777777" w:rsidR="00094DBF" w:rsidRPr="008E6506" w:rsidRDefault="00094DBF" w:rsidP="00094DBF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17.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1343" w14:textId="77777777" w:rsidR="003371F4" w:rsidRPr="00497837" w:rsidRDefault="003371F4" w:rsidP="003371F4">
            <w:pPr>
              <w:overflowPunct w:val="0"/>
              <w:autoSpaceDE w:val="0"/>
              <w:autoSpaceDN w:val="0"/>
              <w:adjustRightInd w:val="0"/>
              <w:ind w:left="79" w:hanging="79"/>
              <w:jc w:val="both"/>
              <w:rPr>
                <w:rFonts w:ascii="Arial" w:hAnsi="Arial" w:cs="Arial"/>
                <w:sz w:val="20"/>
                <w:lang w:val="sk-SK"/>
              </w:rPr>
            </w:pPr>
            <w:r w:rsidRPr="00497837">
              <w:rPr>
                <w:rFonts w:ascii="Arial" w:hAnsi="Arial" w:cs="Arial"/>
                <w:bCs/>
                <w:sz w:val="20"/>
                <w:lang w:val="sk-SK"/>
              </w:rPr>
              <w:t>projektová dokumentácia</w:t>
            </w:r>
            <w:r w:rsidRPr="00497837">
              <w:rPr>
                <w:rFonts w:ascii="Arial" w:hAnsi="Arial" w:cs="Arial"/>
                <w:sz w:val="20"/>
                <w:lang w:val="sk-SK"/>
              </w:rPr>
              <w:t xml:space="preserve"> overená v stavebnom  konaní</w:t>
            </w:r>
            <w:r>
              <w:rPr>
                <w:rFonts w:ascii="Arial" w:hAnsi="Arial" w:cs="Arial"/>
                <w:sz w:val="20"/>
                <w:lang w:val="sk-SK"/>
              </w:rPr>
              <w:t xml:space="preserve"> a to:</w:t>
            </w:r>
          </w:p>
          <w:p w14:paraId="7885CD80" w14:textId="77777777" w:rsidR="003371F4" w:rsidRPr="00497837" w:rsidRDefault="003371F4" w:rsidP="003371F4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prehľadná koordinačná situácia s vyznačenými bodmi napojenia jednotlivých objek</w:t>
            </w:r>
            <w:r w:rsidRPr="00497837">
              <w:rPr>
                <w:rFonts w:ascii="Arial" w:hAnsi="Arial" w:cs="Arial"/>
                <w:sz w:val="20"/>
                <w:lang w:val="sk-SK"/>
              </w:rPr>
              <w:t>tov technickej vybavenosti</w:t>
            </w:r>
            <w:r>
              <w:rPr>
                <w:rFonts w:ascii="Arial" w:hAnsi="Arial" w:cs="Arial"/>
                <w:sz w:val="20"/>
                <w:lang w:val="sk-SK"/>
              </w:rPr>
              <w:t xml:space="preserve"> k bytovému domu. V legende uviesť</w:t>
            </w:r>
            <w:r w:rsidRPr="00497837">
              <w:rPr>
                <w:rFonts w:ascii="Arial" w:hAnsi="Arial" w:cs="Arial"/>
                <w:sz w:val="20"/>
                <w:lang w:val="sk-SK"/>
              </w:rPr>
              <w:t xml:space="preserve"> dĺžky v bežných metroch</w:t>
            </w:r>
            <w:r>
              <w:rPr>
                <w:rFonts w:ascii="Arial" w:hAnsi="Arial" w:cs="Arial"/>
                <w:sz w:val="20"/>
                <w:lang w:val="sk-SK"/>
              </w:rPr>
              <w:t>, resp.</w:t>
            </w:r>
            <w:r w:rsidRPr="00497837">
              <w:rPr>
                <w:rFonts w:ascii="Arial" w:hAnsi="Arial" w:cs="Arial"/>
                <w:sz w:val="20"/>
                <w:lang w:val="sk-SK"/>
              </w:rPr>
              <w:t xml:space="preserve"> v m</w:t>
            </w:r>
            <w:r w:rsidRPr="00497837">
              <w:rPr>
                <w:rFonts w:ascii="Arial" w:hAnsi="Arial" w:cs="Arial"/>
                <w:sz w:val="20"/>
                <w:vertAlign w:val="superscript"/>
                <w:lang w:val="sk-SK"/>
              </w:rPr>
              <w:t>2</w:t>
            </w:r>
            <w:r>
              <w:rPr>
                <w:rFonts w:ascii="Arial" w:hAnsi="Arial" w:cs="Arial"/>
                <w:sz w:val="20"/>
                <w:vertAlign w:val="superscript"/>
                <w:lang w:val="sk-SK"/>
              </w:rPr>
              <w:t xml:space="preserve">  </w:t>
            </w:r>
            <w:r>
              <w:rPr>
                <w:rFonts w:ascii="Arial" w:hAnsi="Arial" w:cs="Arial"/>
                <w:sz w:val="20"/>
                <w:lang w:val="sk-SK"/>
              </w:rPr>
              <w:t>technickej vybavenosti.</w:t>
            </w:r>
          </w:p>
          <w:p w14:paraId="325A6862" w14:textId="40299160" w:rsidR="00094DBF" w:rsidRPr="008E6506" w:rsidRDefault="003371F4" w:rsidP="003371F4">
            <w:pPr>
              <w:pStyle w:val="Odsekzoznamu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 xml:space="preserve">projektová dokumentácia jednotlivých objektov technickej vybavenosti - </w:t>
            </w:r>
            <w:r w:rsidRPr="00497837">
              <w:rPr>
                <w:rFonts w:ascii="Arial" w:hAnsi="Arial" w:cs="Arial"/>
                <w:sz w:val="20"/>
                <w:lang w:val="sk-SK"/>
              </w:rPr>
              <w:t>technická správa</w:t>
            </w:r>
            <w:r>
              <w:rPr>
                <w:rFonts w:ascii="Arial" w:hAnsi="Arial" w:cs="Arial"/>
                <w:sz w:val="20"/>
                <w:lang w:val="sk-SK"/>
              </w:rPr>
              <w:t>, stavebné výkresy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3498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7F83" w14:textId="77777777" w:rsidR="00094DBF" w:rsidRPr="008E6506" w:rsidRDefault="00653121" w:rsidP="000604B7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ABB1" w14:textId="77777777" w:rsidR="00094DBF" w:rsidRPr="008E6506" w:rsidRDefault="00653121" w:rsidP="00C200B5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094DBF" w:rsidRPr="008E6506" w14:paraId="26B793E4" w14:textId="77777777" w:rsidTr="00BC6B71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5DE4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B7CA" w14:textId="77777777" w:rsidR="00094DBF" w:rsidRPr="008E6506" w:rsidRDefault="00094DBF" w:rsidP="00127E8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18.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908F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9" w:hanging="7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Cs/>
                <w:color w:val="000000"/>
                <w:sz w:val="20"/>
                <w:szCs w:val="20"/>
                <w:lang w:val="sk-SK"/>
              </w:rPr>
              <w:t>doklad o preukázaní odbornej spôsobilosti zhotoviteľa stavby</w:t>
            </w:r>
          </w:p>
          <w:p w14:paraId="78B17F0F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ind w:left="79" w:hanging="79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Cs/>
                <w:color w:val="000000"/>
                <w:sz w:val="20"/>
                <w:szCs w:val="20"/>
                <w:lang w:val="sk-SK"/>
              </w:rPr>
              <w:t xml:space="preserve">- výpis z obchodného, alebo  živnostenského registra </w:t>
            </w:r>
          </w:p>
          <w:p w14:paraId="4C645CBB" w14:textId="77777777" w:rsidR="00094DBF" w:rsidRPr="008E6506" w:rsidRDefault="00094DBF" w:rsidP="00AD7B4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Cs/>
                <w:color w:val="000000"/>
                <w:sz w:val="20"/>
                <w:szCs w:val="20"/>
                <w:lang w:val="sk-SK"/>
              </w:rPr>
              <w:t xml:space="preserve">(v </w:t>
            </w:r>
            <w:r w:rsidRPr="008E6506">
              <w:rPr>
                <w:rFonts w:ascii="Arial" w:hAnsi="Arial" w:cs="Arial"/>
                <w:bCs/>
                <w:sz w:val="20"/>
                <w:szCs w:val="20"/>
                <w:lang w:val="sk-SK"/>
              </w:rPr>
              <w:t>prípade obstarania technickej vybavenosti  na základe zmluvy o budúcej kúpnej zmluve)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5C8F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9FA2" w14:textId="77777777" w:rsidR="00094DBF" w:rsidRPr="008E6506" w:rsidRDefault="00653121" w:rsidP="000604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E0D7" w14:textId="77777777" w:rsidR="00094DBF" w:rsidRPr="008E6506" w:rsidRDefault="00653121" w:rsidP="00C20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094DBF" w:rsidRPr="008E6506" w14:paraId="3FDE1D46" w14:textId="77777777" w:rsidTr="00BC6B71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B14800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240E5B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477155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D. Preukázanie schopnosti platenia splátok úveru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D38D2A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DB6272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5C7AC1" w14:textId="77777777" w:rsidR="00094DBF" w:rsidRPr="008E6506" w:rsidRDefault="00094DBF" w:rsidP="00C200B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94DBF" w:rsidRPr="008E6506" w14:paraId="7FE565F5" w14:textId="77777777" w:rsidTr="00BC6B71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D421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DDB1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30.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91C3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lang w:val="sk-SK"/>
              </w:rPr>
              <w:t>finančný audit vypracovaný v dvoch rokoch predchádzajúcich roku podania žiadosti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C419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E040" w14:textId="77777777" w:rsidR="00094DBF" w:rsidRPr="008E6506" w:rsidRDefault="00653121" w:rsidP="000604B7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EA0A" w14:textId="77777777" w:rsidR="00094DBF" w:rsidRPr="008E6506" w:rsidRDefault="00653121" w:rsidP="00C200B5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094DBF" w:rsidRPr="008E6506" w14:paraId="0EA98764" w14:textId="77777777" w:rsidTr="00BC6B71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7087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9CBA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31.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2917" w14:textId="77777777" w:rsidR="00094DBF" w:rsidRPr="008E6506" w:rsidRDefault="00094DBF" w:rsidP="00DC57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lang w:val="sk-SK"/>
              </w:rPr>
              <w:t xml:space="preserve">návrh rozpočtu obce (samosprávneho kraja) na príslušný rozpočtový rok - vyčlenené minimálne 3 splátky </w:t>
            </w:r>
            <w:proofErr w:type="spellStart"/>
            <w:r w:rsidRPr="008E6506">
              <w:rPr>
                <w:rFonts w:ascii="Arial" w:hAnsi="Arial" w:cs="Arial"/>
                <w:sz w:val="20"/>
                <w:lang w:val="sk-SK"/>
              </w:rPr>
              <w:t>novopožadovaného</w:t>
            </w:r>
            <w:proofErr w:type="spellEnd"/>
            <w:r w:rsidRPr="008E6506">
              <w:rPr>
                <w:rFonts w:ascii="Arial" w:hAnsi="Arial" w:cs="Arial"/>
                <w:sz w:val="20"/>
                <w:lang w:val="sk-SK"/>
              </w:rPr>
              <w:t xml:space="preserve">  úveru pre ŠFRB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46ED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C5B8" w14:textId="77777777" w:rsidR="00094DBF" w:rsidRPr="008E6506" w:rsidRDefault="00653121" w:rsidP="000604B7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F298" w14:textId="77777777" w:rsidR="00094DBF" w:rsidRPr="008E6506" w:rsidRDefault="00653121" w:rsidP="00C200B5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094DBF" w:rsidRPr="008E6506" w14:paraId="738E6D9B" w14:textId="77777777" w:rsidTr="00BC6B71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B676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8A01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32.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50F5" w14:textId="77777777" w:rsidR="00094DBF" w:rsidRPr="008E6506" w:rsidRDefault="00094DBF" w:rsidP="00DC575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lang w:val="sk-SK"/>
              </w:rPr>
              <w:t>uznesenie obce (samosprávneho kraja) o zapracovaní splátok úveru zo ŠFRB do rozpočtu počas trvania zmluvného vzťahu so ŠFRB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A5F0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C758" w14:textId="77777777" w:rsidR="00094DBF" w:rsidRPr="008E6506" w:rsidRDefault="00653121" w:rsidP="000604B7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6F08" w14:textId="77777777" w:rsidR="00094DBF" w:rsidRPr="008E6506" w:rsidRDefault="00653121" w:rsidP="00C200B5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094DBF" w:rsidRPr="008E6506" w14:paraId="416432C1" w14:textId="77777777" w:rsidTr="00BC6B71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A0FBC22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B142B1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5827B7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E. Návrh na zabezpečenie záväzku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F85FC9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7F86B9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6045D8" w14:textId="77777777" w:rsidR="00094DBF" w:rsidRPr="008E6506" w:rsidRDefault="00094DBF" w:rsidP="00C200B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94DBF" w:rsidRPr="008E6506" w14:paraId="143455F7" w14:textId="77777777" w:rsidTr="00BC6B71">
        <w:trPr>
          <w:trHeight w:val="72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BF44C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7EDD0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40.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151D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lang w:val="sk-SK"/>
              </w:rPr>
              <w:t>zabezpečenie záväzku nehnuteľnosťou</w:t>
            </w:r>
          </w:p>
          <w:p w14:paraId="4AF5B720" w14:textId="77777777" w:rsidR="00094DBF" w:rsidRPr="008E6506" w:rsidRDefault="00094DBF" w:rsidP="00296B8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lang w:val="sk-SK"/>
              </w:rPr>
              <w:t>- znalecký posudok na ocenenie nehnuteľností, ktoré budú predmetom záložného práva (nie starší ako 3 mesiace)</w:t>
            </w:r>
            <w:r w:rsidRPr="008E6506">
              <w:rPr>
                <w:rFonts w:ascii="Arial" w:hAnsi="Arial" w:cs="Arial"/>
                <w:b/>
                <w:sz w:val="20"/>
                <w:lang w:val="sk-SK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2C4D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7278" w14:textId="77777777" w:rsidR="00094DBF" w:rsidRPr="008E6506" w:rsidRDefault="00653121" w:rsidP="006C3C6D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4008" w14:textId="77777777" w:rsidR="00094DBF" w:rsidRPr="008E6506" w:rsidRDefault="00653121" w:rsidP="006C3C6D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094DBF" w:rsidRPr="008E6506" w14:paraId="2CF17F9E" w14:textId="77777777" w:rsidTr="00BC6B71">
        <w:trPr>
          <w:trHeight w:val="516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29D27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3B264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7C45" w14:textId="77777777" w:rsidR="00094DBF" w:rsidRPr="008E6506" w:rsidRDefault="00094DBF" w:rsidP="0093702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4F81BD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color w:val="000000"/>
                <w:sz w:val="20"/>
                <w:lang w:val="sk-SK"/>
              </w:rPr>
              <w:t>- výpis z listu vlastníctva k predmetu záložného práva (nie starší ako 3 mesiace)</w:t>
            </w:r>
            <w:r w:rsidRPr="008E6506">
              <w:rPr>
                <w:rFonts w:ascii="Arial" w:hAnsi="Arial" w:cs="Arial"/>
                <w:b/>
                <w:color w:val="000000"/>
                <w:sz w:val="20"/>
                <w:lang w:val="sk-SK"/>
              </w:rPr>
              <w:t xml:space="preserve"> </w:t>
            </w:r>
            <w:r w:rsidRPr="008E6506"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- akceptuje sa  aj z katastrálneho portálu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4A05" w14:textId="77777777" w:rsidR="00094DBF" w:rsidRPr="008E6506" w:rsidRDefault="002F2D1C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6B52" w14:textId="77777777" w:rsidR="00094DBF" w:rsidRPr="008E6506" w:rsidRDefault="00653121" w:rsidP="006C3C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09E5" w14:textId="77777777" w:rsidR="00094DBF" w:rsidRPr="008E6506" w:rsidRDefault="00653121" w:rsidP="006C3C6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094DBF" w:rsidRPr="008E6506" w14:paraId="1EABAF68" w14:textId="77777777" w:rsidTr="00BC6B71">
        <w:trPr>
          <w:trHeight w:val="110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99AE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746A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41.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D5EF" w14:textId="77777777" w:rsidR="00094DBF" w:rsidRPr="008E6506" w:rsidRDefault="00094DBF" w:rsidP="00C8064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lang w:val="sk-SK"/>
              </w:rPr>
            </w:pPr>
            <w:r w:rsidRPr="008E6506">
              <w:rPr>
                <w:rFonts w:ascii="Arial" w:hAnsi="Arial" w:cs="Arial"/>
                <w:color w:val="000000"/>
                <w:sz w:val="20"/>
                <w:lang w:val="sk-SK"/>
              </w:rPr>
              <w:t>poistná zmluva dokladujúca poistenie nehnuteľnosti pre prípad následkov živelných udalostí vrátane potvrdenia o úhrade poistného</w:t>
            </w:r>
          </w:p>
          <w:p w14:paraId="1D32F9FC" w14:textId="77777777" w:rsidR="00094DBF" w:rsidRPr="007E7603" w:rsidRDefault="00094DBF" w:rsidP="007E7603">
            <w:pPr>
              <w:pStyle w:val="Zkladntext3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E8F3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9927" w14:textId="77777777" w:rsidR="00094DBF" w:rsidRPr="008E6506" w:rsidRDefault="00653121" w:rsidP="006C3C6D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5611" w14:textId="77777777" w:rsidR="00094DBF" w:rsidRPr="008E6506" w:rsidRDefault="00653121" w:rsidP="006C3C6D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094DBF" w:rsidRPr="008E6506" w14:paraId="4EFD32E4" w14:textId="77777777" w:rsidTr="00BC6B71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EB78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2766" w14:textId="77777777" w:rsidR="00094DBF" w:rsidRPr="008E6506" w:rsidRDefault="00094DBF" w:rsidP="00C8064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42.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2E7F" w14:textId="77777777" w:rsidR="001A16AF" w:rsidRDefault="003A269C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alebo </w:t>
            </w:r>
          </w:p>
          <w:p w14:paraId="0B72B20E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lang w:val="sk-SK"/>
              </w:rPr>
              <w:t xml:space="preserve">zabezpečenie záväzku bankovou zárukou </w:t>
            </w:r>
          </w:p>
          <w:p w14:paraId="4A25767D" w14:textId="77777777" w:rsidR="00094DBF" w:rsidRPr="008E6506" w:rsidRDefault="00094DBF" w:rsidP="00C80642">
            <w:pPr>
              <w:pStyle w:val="Zkladntext3"/>
              <w:spacing w:line="276" w:lineRule="auto"/>
              <w:rPr>
                <w:rFonts w:ascii="Arial" w:hAnsi="Arial" w:cs="Arial"/>
                <w:sz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lang w:val="sk-SK"/>
              </w:rPr>
              <w:t xml:space="preserve">záväzný písomný prísľub banky </w:t>
            </w:r>
            <w:r w:rsidRPr="008E6506">
              <w:rPr>
                <w:rFonts w:ascii="Arial" w:hAnsi="Arial" w:cs="Arial"/>
                <w:color w:val="000000"/>
                <w:sz w:val="20"/>
                <w:lang w:val="sk-SK"/>
              </w:rPr>
              <w:t>alebo zmluva o</w:t>
            </w:r>
            <w:r w:rsidRPr="008E6506">
              <w:rPr>
                <w:rFonts w:ascii="Arial" w:hAnsi="Arial" w:cs="Arial"/>
                <w:sz w:val="20"/>
                <w:lang w:val="sk-SK"/>
              </w:rPr>
              <w:t xml:space="preserve"> poskytnutí bankovej záruky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641E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8A0D" w14:textId="77777777" w:rsidR="00094DBF" w:rsidRPr="008E6506" w:rsidRDefault="00653121" w:rsidP="000604B7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BC37" w14:textId="77777777" w:rsidR="00094DBF" w:rsidRPr="008E6506" w:rsidRDefault="00653121" w:rsidP="00C200B5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094DBF" w:rsidRPr="008E6506" w14:paraId="6D2D511F" w14:textId="77777777" w:rsidTr="00BC6B71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3569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F328" w14:textId="77777777" w:rsidR="00094DBF" w:rsidRPr="008E6506" w:rsidRDefault="00094DBF" w:rsidP="00C8064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43.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2298" w14:textId="20E656E2" w:rsidR="00094DBF" w:rsidRPr="008E6506" w:rsidRDefault="00094DBF" w:rsidP="0085579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20"/>
                <w:lang w:val="sk-SK"/>
              </w:rPr>
            </w:pPr>
            <w:r w:rsidRPr="008A426D">
              <w:rPr>
                <w:rFonts w:ascii="Arial" w:hAnsi="Arial" w:cs="Arial"/>
                <w:sz w:val="20"/>
                <w:szCs w:val="20"/>
                <w:lang w:val="sk-SK"/>
              </w:rPr>
              <w:t xml:space="preserve">v prípade, že žiadateľ podáva žiadosť  na základe zmluvy o budúcej kúpnej zmluve nie je potrebné k podaniu žiadosti dokladovať zabezpečenie záväzkov, ale obec / samosprávny kraj odsúhlasí </w:t>
            </w:r>
            <w:r w:rsidR="00855796" w:rsidRPr="008A426D">
              <w:rPr>
                <w:rFonts w:ascii="Arial" w:hAnsi="Arial" w:cs="Arial"/>
                <w:sz w:val="20"/>
                <w:szCs w:val="20"/>
                <w:lang w:val="sk-SK"/>
              </w:rPr>
              <w:t xml:space="preserve">zastupiteľstvom, </w:t>
            </w:r>
            <w:r w:rsidR="003371F4" w:rsidRPr="008A426D">
              <w:rPr>
                <w:rFonts w:ascii="Arial" w:hAnsi="Arial" w:cs="Arial"/>
                <w:sz w:val="20"/>
                <w:szCs w:val="20"/>
                <w:lang w:val="sk-SK"/>
              </w:rPr>
              <w:t>že predmetom záložného práva budú súvisiace obstarávané nájomné byty a prípadne aj iná akceptovateľná nehnuteľnosť tak, aby celková hodnota zabezpečenia dosahovala 1,3 násobok požadovaného úveru.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EB9F" w14:textId="77777777" w:rsidR="00094DBF" w:rsidRPr="008E6506" w:rsidRDefault="002F2D1C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1AC4" w14:textId="77777777" w:rsidR="00094DBF" w:rsidRPr="008E6506" w:rsidRDefault="00653121" w:rsidP="000604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892C" w14:textId="77777777" w:rsidR="00094DBF" w:rsidRPr="008E6506" w:rsidRDefault="00653121" w:rsidP="00C200B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094DBF" w:rsidRPr="008E6506" w14:paraId="26BF7C4F" w14:textId="77777777" w:rsidTr="00BC6B71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8E0114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CC4EFC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0FED09F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F. Preukázanie splnenia podmienok podľa § 9 zákona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A962AA6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EECF56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94F674" w14:textId="77777777" w:rsidR="00094DBF" w:rsidRPr="008E6506" w:rsidRDefault="00094DBF" w:rsidP="00C200B5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094DBF" w:rsidRPr="008E6506" w14:paraId="3C6CC673" w14:textId="77777777" w:rsidTr="00BC6B71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B712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F53E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50.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4535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lang w:val="sk-SK"/>
              </w:rPr>
              <w:t xml:space="preserve">doklad o splnení odvodových povinností – potvrdenie zo Sociálnej poisťovne , </w:t>
            </w:r>
            <w:r w:rsidRPr="008E6506">
              <w:rPr>
                <w:rFonts w:ascii="Arial" w:hAnsi="Arial" w:cs="Arial"/>
                <w:color w:val="000000"/>
                <w:sz w:val="20"/>
                <w:lang w:val="sk-SK"/>
              </w:rPr>
              <w:t>že voči žiadateľovi neeviduje dlžné sumy poistného na sociálne poistenie, povinných príspevkov na starobné dôchodkové sporenie (nie starší ako 3 mes.)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DB7E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576D" w14:textId="77777777" w:rsidR="00094DBF" w:rsidRPr="008E6506" w:rsidRDefault="00653121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C498" w14:textId="77777777" w:rsidR="00094DBF" w:rsidRPr="008E6506" w:rsidRDefault="00653121" w:rsidP="00C200B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094DBF" w:rsidRPr="008E6506" w14:paraId="262C90A2" w14:textId="77777777" w:rsidTr="00BC6B71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EB57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3FF8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51.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055A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lang w:val="sk-SK"/>
              </w:rPr>
              <w:t xml:space="preserve">doklad o splnení odvodových povinností – potvrdenie zo zdravotnej poisťovne,  </w:t>
            </w:r>
            <w:r w:rsidRPr="008E6506">
              <w:rPr>
                <w:rFonts w:ascii="Arial" w:hAnsi="Arial" w:cs="Arial"/>
                <w:color w:val="000000"/>
                <w:sz w:val="20"/>
                <w:lang w:val="sk-SK"/>
              </w:rPr>
              <w:t>že voči žiadateľovi neeviduje dlžné sumy poistného na zdravotné poistenie  (nie starší ako 3 mes.)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3BFD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4123" w14:textId="77777777" w:rsidR="00094DBF" w:rsidRPr="008E6506" w:rsidRDefault="00653121" w:rsidP="000604B7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A897" w14:textId="77777777" w:rsidR="00094DBF" w:rsidRPr="008E6506" w:rsidRDefault="00653121" w:rsidP="00C200B5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094DBF" w:rsidRPr="008E6506" w14:paraId="1C4F77B5" w14:textId="77777777" w:rsidTr="00BC6B71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6049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844B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52.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1ECA" w14:textId="77777777" w:rsidR="00094DBF" w:rsidRPr="008E6506" w:rsidRDefault="00094DBF" w:rsidP="00723E6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lang w:val="sk-SK"/>
              </w:rPr>
              <w:t>potvrdenie správcu dane, že neeviduje voči žiadateľovi</w:t>
            </w:r>
            <w:r w:rsidRPr="008E6506">
              <w:rPr>
                <w:rFonts w:ascii="Arial" w:hAnsi="Arial" w:cs="Arial"/>
                <w:color w:val="0000FF"/>
                <w:sz w:val="20"/>
                <w:lang w:val="sk-SK"/>
              </w:rPr>
              <w:t xml:space="preserve"> </w:t>
            </w:r>
            <w:r w:rsidRPr="008E6506">
              <w:rPr>
                <w:rFonts w:ascii="Arial" w:hAnsi="Arial" w:cs="Arial"/>
                <w:sz w:val="20"/>
                <w:lang w:val="sk-SK"/>
              </w:rPr>
              <w:t xml:space="preserve"> daňové </w:t>
            </w:r>
            <w:r w:rsidRPr="008E6506">
              <w:rPr>
                <w:rFonts w:ascii="Arial" w:hAnsi="Arial" w:cs="Arial"/>
                <w:color w:val="000000"/>
                <w:sz w:val="20"/>
                <w:lang w:val="sk-SK"/>
              </w:rPr>
              <w:t>nedoplatky (nie starší ako 3 mes.)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1AA6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4865" w14:textId="77777777" w:rsidR="00094DBF" w:rsidRPr="008E6506" w:rsidRDefault="00653121" w:rsidP="000604B7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085C" w14:textId="77777777" w:rsidR="00094DBF" w:rsidRPr="008E6506" w:rsidRDefault="00653121" w:rsidP="00C200B5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  <w:tr w:rsidR="00094DBF" w:rsidRPr="008E6506" w14:paraId="0DF4F9FA" w14:textId="77777777" w:rsidTr="00BC6B71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1CC4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6605" w14:textId="77777777" w:rsidR="00094DBF" w:rsidRPr="008E6506" w:rsidRDefault="00094DBF" w:rsidP="000604B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spacing w:val="-20"/>
                <w:sz w:val="20"/>
                <w:szCs w:val="20"/>
                <w:lang w:val="sk-SK"/>
              </w:rPr>
              <w:t>53.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86FD" w14:textId="77777777" w:rsidR="00094DBF" w:rsidRPr="008E6506" w:rsidRDefault="00094DBF" w:rsidP="000604B7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lang w:val="sk-SK"/>
              </w:rPr>
            </w:pPr>
            <w:r w:rsidRPr="008E6506">
              <w:rPr>
                <w:rFonts w:ascii="Arial" w:hAnsi="Arial" w:cs="Arial"/>
                <w:color w:val="000000"/>
                <w:lang w:val="sk-SK"/>
              </w:rPr>
              <w:t>doklad preukazujúci skutočnosť, že žiadosť sa predkladá v dôsledku riešenia následkov živelnej udalosti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6217" w14:textId="77777777" w:rsidR="00094DBF" w:rsidRPr="008E6506" w:rsidRDefault="00094DBF" w:rsidP="000604B7">
            <w:pPr>
              <w:pStyle w:val="Pta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lang w:val="sk-SK"/>
              </w:rPr>
            </w:pPr>
            <w:r w:rsidRPr="008E6506">
              <w:rPr>
                <w:rFonts w:ascii="Arial" w:hAnsi="Arial" w:cs="Arial"/>
                <w:lang w:val="sk-SK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DF73" w14:textId="77777777" w:rsidR="00094DBF" w:rsidRPr="008E6506" w:rsidRDefault="00653121" w:rsidP="000604B7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2979" w14:textId="77777777" w:rsidR="00094DBF" w:rsidRPr="008E6506" w:rsidRDefault="00653121" w:rsidP="00C200B5">
            <w:pPr>
              <w:spacing w:line="276" w:lineRule="auto"/>
              <w:jc w:val="center"/>
              <w:rPr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DBF"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</w:r>
            <w:r w:rsidR="00A31060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separate"/>
            </w: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fldChar w:fldCharType="end"/>
            </w:r>
          </w:p>
        </w:tc>
      </w:tr>
    </w:tbl>
    <w:p w14:paraId="0A269855" w14:textId="77777777" w:rsidR="00E95A4F" w:rsidRPr="008E6506" w:rsidRDefault="00E95A4F" w:rsidP="000604B7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u w:val="single"/>
          <w:lang w:val="sk-SK"/>
        </w:rPr>
      </w:pPr>
    </w:p>
    <w:p w14:paraId="05AEA450" w14:textId="77777777" w:rsidR="008D14C8" w:rsidRPr="008E6506" w:rsidRDefault="008D14C8" w:rsidP="000604B7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>Vysvetlivky k typu dokladu:</w:t>
      </w:r>
    </w:p>
    <w:p w14:paraId="17E243B8" w14:textId="77777777" w:rsidR="00C36277" w:rsidRPr="008E6506" w:rsidRDefault="00C36277" w:rsidP="00C3627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sz w:val="18"/>
          <w:szCs w:val="18"/>
          <w:lang w:val="sk-SK"/>
        </w:rPr>
        <w:t>originál</w:t>
      </w:r>
    </w:p>
    <w:p w14:paraId="5E4C953A" w14:textId="77777777" w:rsidR="00C36277" w:rsidRPr="008E6506" w:rsidRDefault="00C36277" w:rsidP="00C3627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color w:val="000000"/>
          <w:sz w:val="18"/>
          <w:szCs w:val="18"/>
          <w:lang w:val="sk-SK"/>
        </w:rPr>
        <w:t>originál alebo úradne osvedčená kópia alebo kópia, ktorej zhodu s originálom vyznačí zamestnanec  okresného úradu v sídle okresu</w:t>
      </w:r>
      <w:r w:rsidR="00B9735D" w:rsidRPr="008E6506">
        <w:rPr>
          <w:rFonts w:ascii="Arial" w:hAnsi="Arial" w:cs="Arial"/>
          <w:color w:val="000000"/>
          <w:sz w:val="18"/>
          <w:szCs w:val="18"/>
          <w:lang w:val="sk-SK"/>
        </w:rPr>
        <w:t xml:space="preserve">  textom „súhlasí s originálom“</w:t>
      </w:r>
    </w:p>
    <w:p w14:paraId="3B05B26E" w14:textId="77777777" w:rsidR="00C36277" w:rsidRPr="008E6506" w:rsidRDefault="00C36277" w:rsidP="00C3627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color w:val="000000"/>
          <w:sz w:val="18"/>
          <w:szCs w:val="18"/>
          <w:lang w:val="sk-SK"/>
        </w:rPr>
        <w:t>správne označte krížikom</w:t>
      </w:r>
    </w:p>
    <w:p w14:paraId="649AF010" w14:textId="77777777" w:rsidR="00C36277" w:rsidRPr="008E6506" w:rsidRDefault="00C36277" w:rsidP="00C3627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color w:val="000000"/>
          <w:sz w:val="18"/>
          <w:szCs w:val="18"/>
          <w:lang w:val="sk-SK"/>
        </w:rPr>
        <w:t>pracovník okresného úradu po</w:t>
      </w:r>
      <w:r w:rsidR="00907790">
        <w:rPr>
          <w:rFonts w:ascii="Arial" w:hAnsi="Arial" w:cs="Arial"/>
          <w:color w:val="000000"/>
          <w:sz w:val="18"/>
          <w:szCs w:val="18"/>
          <w:lang w:val="sk-SK"/>
        </w:rPr>
        <w:t>t</w:t>
      </w:r>
      <w:r w:rsidRPr="008E6506">
        <w:rPr>
          <w:rFonts w:ascii="Arial" w:hAnsi="Arial" w:cs="Arial"/>
          <w:color w:val="000000"/>
          <w:sz w:val="18"/>
          <w:szCs w:val="18"/>
          <w:lang w:val="sk-SK"/>
        </w:rPr>
        <w:t>vrdí krížikom, že uvedené prílohy sú priložené k žiadosti</w:t>
      </w:r>
    </w:p>
    <w:p w14:paraId="26F8884E" w14:textId="77777777" w:rsidR="00C36277" w:rsidRPr="00CA317C" w:rsidRDefault="00C36277" w:rsidP="00C3627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color w:val="000000"/>
          <w:sz w:val="18"/>
          <w:szCs w:val="18"/>
          <w:lang w:val="sk-SK"/>
        </w:rPr>
        <w:t>kontrola ŠFRB</w:t>
      </w:r>
    </w:p>
    <w:p w14:paraId="312B739F" w14:textId="77777777" w:rsidR="00CA317C" w:rsidRPr="00CA317C" w:rsidRDefault="00CA317C" w:rsidP="00CA317C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sz w:val="18"/>
          <w:szCs w:val="18"/>
          <w:lang w:val="sk-SK"/>
        </w:rPr>
      </w:pPr>
      <w:r w:rsidRPr="00CA317C">
        <w:rPr>
          <w:rFonts w:ascii="Arial" w:hAnsi="Arial" w:cs="Arial"/>
          <w:bCs/>
          <w:sz w:val="18"/>
          <w:szCs w:val="18"/>
          <w:lang w:val="sk-SK"/>
        </w:rPr>
        <w:t>ŠFRB akceptuje aj elektronické úradné dokumenty opatrené elektronickou pečaťou a elektronickým podpisom.</w:t>
      </w:r>
    </w:p>
    <w:p w14:paraId="22699806" w14:textId="77777777" w:rsidR="00F55F5A" w:rsidRPr="008E6506" w:rsidRDefault="00F55F5A" w:rsidP="00007A6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k-S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007A6B" w:rsidRPr="008E6506" w14:paraId="183B9260" w14:textId="77777777" w:rsidTr="00BA071C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F492" w14:textId="77777777" w:rsidR="00007A6B" w:rsidRPr="008E6506" w:rsidRDefault="00007A6B" w:rsidP="00BA07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color w:val="000000"/>
                <w:sz w:val="20"/>
                <w:szCs w:val="20"/>
                <w:lang w:val="sk-SK"/>
              </w:rPr>
              <w:t>Meno overovateľa žiadosti (príslušného pracovníka okresného úradu)</w:t>
            </w:r>
          </w:p>
          <w:p w14:paraId="5B286F70" w14:textId="77777777" w:rsidR="00007A6B" w:rsidRPr="008E6506" w:rsidRDefault="00007A6B" w:rsidP="00BA07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F2D4" w14:textId="77777777" w:rsidR="00007A6B" w:rsidRPr="008E6506" w:rsidRDefault="00007A6B" w:rsidP="00BA071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color w:val="000000"/>
                <w:sz w:val="20"/>
                <w:szCs w:val="20"/>
                <w:lang w:val="sk-SK"/>
              </w:rPr>
              <w:t>Podpis</w:t>
            </w:r>
          </w:p>
        </w:tc>
      </w:tr>
    </w:tbl>
    <w:p w14:paraId="406B1ACE" w14:textId="77777777" w:rsidR="00007A6B" w:rsidRPr="008E6506" w:rsidRDefault="00007A6B" w:rsidP="00F55F5A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k-SK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7D3548" w:rsidRPr="008E6506" w14:paraId="15E7A940" w14:textId="77777777" w:rsidTr="007D3548">
        <w:trPr>
          <w:trHeight w:val="5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37EF" w14:textId="77777777" w:rsidR="007D3548" w:rsidRPr="008E6506" w:rsidRDefault="007D354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>Meno zamestnanca ŠFRB, ktorý kontrolu vykonal:</w:t>
            </w:r>
          </w:p>
          <w:p w14:paraId="059EC9A2" w14:textId="77777777" w:rsidR="007D3548" w:rsidRPr="008E6506" w:rsidRDefault="007D354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  <w:p w14:paraId="37A9FE5B" w14:textId="77777777" w:rsidR="007D3548" w:rsidRPr="008E6506" w:rsidRDefault="007D354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ACDF" w14:textId="77777777" w:rsidR="007D3548" w:rsidRPr="008E6506" w:rsidRDefault="007D354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8E6506">
              <w:rPr>
                <w:rFonts w:ascii="Arial" w:hAnsi="Arial" w:cs="Arial"/>
                <w:b/>
                <w:sz w:val="20"/>
                <w:szCs w:val="20"/>
                <w:lang w:val="sk-SK"/>
              </w:rPr>
              <w:t>Podpis</w:t>
            </w:r>
          </w:p>
        </w:tc>
      </w:tr>
    </w:tbl>
    <w:p w14:paraId="7354C59A" w14:textId="77777777" w:rsidR="007D3548" w:rsidRPr="008E6506" w:rsidRDefault="007D3548" w:rsidP="007D3548">
      <w:pPr>
        <w:overflowPunct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162D9E7B" w14:textId="77777777" w:rsidR="008D14C8" w:rsidRPr="008E6506" w:rsidRDefault="008D14C8" w:rsidP="000604B7">
      <w:p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>Vysvetlivky k prílohám:</w:t>
      </w:r>
    </w:p>
    <w:p w14:paraId="6F25A022" w14:textId="77777777" w:rsidR="000604B7" w:rsidRPr="008E6506" w:rsidRDefault="000604B7" w:rsidP="000604B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117D352F" w14:textId="77777777" w:rsidR="000604B7" w:rsidRPr="008E6506" w:rsidRDefault="000604B7" w:rsidP="000604B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>Príloha 2.</w:t>
      </w:r>
    </w:p>
    <w:p w14:paraId="0B6E173B" w14:textId="77777777" w:rsidR="000604B7" w:rsidRPr="008E6506" w:rsidRDefault="00723E68" w:rsidP="000604B7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V</w:t>
      </w:r>
      <w:r w:rsidR="000604B7" w:rsidRPr="008E6506">
        <w:rPr>
          <w:rFonts w:ascii="Arial" w:hAnsi="Arial" w:cs="Arial"/>
          <w:sz w:val="20"/>
          <w:szCs w:val="20"/>
          <w:lang w:val="sk-SK"/>
        </w:rPr>
        <w:t xml:space="preserve">ýpis z uznesenia </w:t>
      </w:r>
      <w:r w:rsidR="00417FAA" w:rsidRPr="008E6506">
        <w:rPr>
          <w:rFonts w:ascii="Arial" w:hAnsi="Arial" w:cs="Arial"/>
          <w:sz w:val="20"/>
          <w:szCs w:val="20"/>
          <w:lang w:val="sk-SK"/>
        </w:rPr>
        <w:t>príslušného zastupiteľstva</w:t>
      </w:r>
      <w:r w:rsidR="00590757" w:rsidRPr="008E6506">
        <w:rPr>
          <w:rFonts w:ascii="Arial" w:hAnsi="Arial" w:cs="Arial"/>
          <w:sz w:val="20"/>
          <w:szCs w:val="20"/>
          <w:lang w:val="sk-SK"/>
        </w:rPr>
        <w:t xml:space="preserve"> (vysvetlivky k niektorým bodom uznesenia)</w:t>
      </w:r>
      <w:r w:rsidR="000604B7" w:rsidRPr="008E6506">
        <w:rPr>
          <w:rFonts w:ascii="Arial" w:hAnsi="Arial" w:cs="Arial"/>
          <w:sz w:val="20"/>
          <w:szCs w:val="20"/>
          <w:lang w:val="sk-SK"/>
        </w:rPr>
        <w:t xml:space="preserve">: </w:t>
      </w:r>
    </w:p>
    <w:p w14:paraId="197DED08" w14:textId="442289F9" w:rsidR="000604B7" w:rsidRPr="008E6506" w:rsidRDefault="000604B7" w:rsidP="000604B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u w:val="single"/>
          <w:lang w:val="sk-SK"/>
        </w:rPr>
        <w:t xml:space="preserve">údaje o účele, na ktorý sa podpora požaduje 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– kúpa </w:t>
      </w:r>
      <w:r w:rsidR="00584817" w:rsidRPr="008E6506">
        <w:rPr>
          <w:rFonts w:ascii="Arial" w:hAnsi="Arial" w:cs="Arial"/>
          <w:sz w:val="20"/>
          <w:szCs w:val="20"/>
          <w:lang w:val="sk-SK"/>
        </w:rPr>
        <w:t xml:space="preserve">konkrétnej technickej vybavenosti k nájomným bytom </w:t>
      </w:r>
      <w:r w:rsidR="00BF3C04" w:rsidRPr="008E6506">
        <w:rPr>
          <w:rFonts w:ascii="Arial" w:hAnsi="Arial" w:cs="Arial"/>
          <w:sz w:val="20"/>
          <w:szCs w:val="20"/>
          <w:lang w:val="sk-SK"/>
        </w:rPr>
        <w:t>na základe kúpnej zmluvy alebo zmluvy o budúcej kúpnej zmluve</w:t>
      </w:r>
    </w:p>
    <w:p w14:paraId="0EFB0109" w14:textId="77777777" w:rsidR="000604B7" w:rsidRPr="008E6506" w:rsidRDefault="000604B7" w:rsidP="00584817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– rozpísať údaje z kolaudačného rozhodnutia (zo stavebného povolenia) a</w:t>
      </w:r>
      <w:r w:rsidR="00B70621" w:rsidRPr="008E6506">
        <w:rPr>
          <w:rFonts w:ascii="Arial" w:hAnsi="Arial" w:cs="Arial"/>
          <w:sz w:val="20"/>
          <w:szCs w:val="20"/>
          <w:lang w:val="sk-SK"/>
        </w:rPr>
        <w:t> </w:t>
      </w:r>
      <w:r w:rsidRPr="008E6506">
        <w:rPr>
          <w:rFonts w:ascii="Arial" w:hAnsi="Arial" w:cs="Arial"/>
          <w:sz w:val="20"/>
          <w:szCs w:val="20"/>
          <w:lang w:val="sk-SK"/>
        </w:rPr>
        <w:t>LV</w:t>
      </w:r>
      <w:r w:rsidR="00B70621" w:rsidRPr="008E6506">
        <w:rPr>
          <w:rFonts w:ascii="Arial" w:hAnsi="Arial" w:cs="Arial"/>
          <w:sz w:val="20"/>
          <w:szCs w:val="20"/>
          <w:lang w:val="sk-SK"/>
        </w:rPr>
        <w:t xml:space="preserve">, 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názov</w:t>
      </w:r>
      <w:r w:rsidR="00B70621" w:rsidRPr="008E6506">
        <w:rPr>
          <w:rFonts w:ascii="Arial" w:hAnsi="Arial" w:cs="Arial"/>
          <w:sz w:val="20"/>
          <w:szCs w:val="20"/>
          <w:lang w:val="sk-SK"/>
        </w:rPr>
        <w:t xml:space="preserve"> stavby</w:t>
      </w:r>
      <w:r w:rsidRPr="008E6506">
        <w:rPr>
          <w:rFonts w:ascii="Arial" w:hAnsi="Arial" w:cs="Arial"/>
          <w:sz w:val="20"/>
          <w:szCs w:val="20"/>
          <w:lang w:val="sk-SK"/>
        </w:rPr>
        <w:t>,  stavebný objekt, v kat. území</w:t>
      </w:r>
      <w:r w:rsidR="00B70621" w:rsidRPr="008E6506">
        <w:rPr>
          <w:rFonts w:ascii="Arial" w:hAnsi="Arial" w:cs="Arial"/>
          <w:sz w:val="20"/>
          <w:szCs w:val="20"/>
          <w:lang w:val="sk-SK"/>
        </w:rPr>
        <w:t xml:space="preserve">, 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na pozemku </w:t>
      </w:r>
      <w:proofErr w:type="spellStart"/>
      <w:r w:rsidRPr="008E6506">
        <w:rPr>
          <w:rFonts w:ascii="Arial" w:hAnsi="Arial" w:cs="Arial"/>
          <w:sz w:val="20"/>
          <w:szCs w:val="20"/>
          <w:lang w:val="sk-SK"/>
        </w:rPr>
        <w:t>parc</w:t>
      </w:r>
      <w:proofErr w:type="spellEnd"/>
      <w:r w:rsidR="00584817" w:rsidRPr="008E6506">
        <w:rPr>
          <w:rFonts w:ascii="Arial" w:hAnsi="Arial" w:cs="Arial"/>
          <w:sz w:val="20"/>
          <w:szCs w:val="20"/>
          <w:lang w:val="sk-SK"/>
        </w:rPr>
        <w:t xml:space="preserve">. č.,  podľa </w:t>
      </w:r>
      <w:r w:rsidR="005C4937">
        <w:rPr>
          <w:rFonts w:ascii="Arial" w:hAnsi="Arial" w:cs="Arial"/>
          <w:sz w:val="20"/>
          <w:szCs w:val="20"/>
          <w:lang w:val="sk-SK"/>
        </w:rPr>
        <w:t xml:space="preserve">PD </w:t>
      </w:r>
      <w:r w:rsidR="00584817" w:rsidRPr="008E6506">
        <w:rPr>
          <w:rFonts w:ascii="Arial" w:hAnsi="Arial" w:cs="Arial"/>
          <w:sz w:val="20"/>
          <w:szCs w:val="20"/>
          <w:lang w:val="sk-SK"/>
        </w:rPr>
        <w:t>spracovanej</w:t>
      </w:r>
      <w:r w:rsidR="005C4937">
        <w:rPr>
          <w:rFonts w:ascii="Arial" w:hAnsi="Arial" w:cs="Arial"/>
          <w:sz w:val="20"/>
          <w:szCs w:val="20"/>
          <w:lang w:val="sk-SK"/>
        </w:rPr>
        <w:t xml:space="preserve"> ...</w:t>
      </w:r>
      <w:r w:rsidR="00584817" w:rsidRPr="008E6506">
        <w:rPr>
          <w:rFonts w:ascii="Arial" w:hAnsi="Arial" w:cs="Arial"/>
          <w:sz w:val="20"/>
          <w:szCs w:val="20"/>
          <w:lang w:val="sk-SK"/>
        </w:rPr>
        <w:t>, názov súvisiacich stavieb nájomných bytov, počet nájomných bytov)</w:t>
      </w:r>
    </w:p>
    <w:p w14:paraId="4E63616D" w14:textId="77777777" w:rsidR="00584817" w:rsidRPr="008E6506" w:rsidRDefault="00584817" w:rsidP="000604B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u w:val="single"/>
          <w:lang w:val="sk-SK"/>
        </w:rPr>
        <w:t>súhlas s predložením žiadosti na ŠFRB</w:t>
      </w:r>
    </w:p>
    <w:p w14:paraId="559D846A" w14:textId="5DD4334F" w:rsidR="008B0A47" w:rsidRPr="00386D25" w:rsidRDefault="00B963B3" w:rsidP="00386D25">
      <w:pPr>
        <w:pStyle w:val="Odsekzoznamu"/>
        <w:numPr>
          <w:ilvl w:val="0"/>
          <w:numId w:val="6"/>
        </w:numPr>
        <w:ind w:left="426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386D25">
        <w:rPr>
          <w:rFonts w:ascii="Arial" w:hAnsi="Arial" w:cs="Arial"/>
          <w:sz w:val="20"/>
          <w:szCs w:val="20"/>
          <w:lang w:val="sk-SK"/>
        </w:rPr>
        <w:t xml:space="preserve"> </w:t>
      </w:r>
      <w:r w:rsidR="000604B7" w:rsidRPr="00386D25">
        <w:rPr>
          <w:rFonts w:ascii="Arial" w:hAnsi="Arial" w:cs="Arial"/>
          <w:sz w:val="20"/>
          <w:szCs w:val="20"/>
          <w:u w:val="single"/>
          <w:lang w:val="sk-SK"/>
        </w:rPr>
        <w:t xml:space="preserve">súhlas so spôsobom financovania realizácie  kúpy </w:t>
      </w:r>
      <w:r w:rsidR="00584817" w:rsidRPr="00386D25">
        <w:rPr>
          <w:rFonts w:ascii="Arial" w:hAnsi="Arial" w:cs="Arial"/>
          <w:sz w:val="20"/>
          <w:szCs w:val="20"/>
          <w:u w:val="single"/>
          <w:lang w:val="sk-SK"/>
        </w:rPr>
        <w:t>technickej vybavenosti k nájomným bytom</w:t>
      </w:r>
      <w:r w:rsidR="008B0A47" w:rsidRPr="00386D25">
        <w:rPr>
          <w:rFonts w:ascii="Arial" w:hAnsi="Arial" w:cs="Arial"/>
          <w:sz w:val="20"/>
          <w:szCs w:val="20"/>
          <w:u w:val="single"/>
          <w:lang w:val="sk-SK"/>
        </w:rPr>
        <w:t>:</w:t>
      </w:r>
    </w:p>
    <w:p w14:paraId="16EDACFA" w14:textId="77777777" w:rsidR="008B0A47" w:rsidRPr="000F3423" w:rsidRDefault="008B0A47" w:rsidP="008B0A47">
      <w:pPr>
        <w:numPr>
          <w:ilvl w:val="0"/>
          <w:numId w:val="6"/>
        </w:numPr>
        <w:spacing w:line="276" w:lineRule="auto"/>
        <w:ind w:left="2912"/>
        <w:jc w:val="both"/>
        <w:rPr>
          <w:rFonts w:ascii="Arial" w:hAnsi="Arial" w:cs="Arial"/>
          <w:sz w:val="20"/>
          <w:szCs w:val="20"/>
          <w:lang w:val="sk-SK"/>
        </w:rPr>
      </w:pPr>
      <w:r w:rsidRPr="000F3423">
        <w:rPr>
          <w:rFonts w:ascii="Arial" w:hAnsi="Arial" w:cs="Arial"/>
          <w:sz w:val="20"/>
          <w:szCs w:val="20"/>
          <w:lang w:val="sk-SK"/>
        </w:rPr>
        <w:t>prostredníctvom úveru zo ŠFRB (</w:t>
      </w:r>
      <w:r>
        <w:rPr>
          <w:rFonts w:ascii="Arial" w:hAnsi="Arial" w:cs="Arial"/>
          <w:sz w:val="20"/>
          <w:szCs w:val="20"/>
          <w:lang w:val="sk-SK"/>
        </w:rPr>
        <w:t>výška</w:t>
      </w:r>
      <w:r w:rsidRPr="000F3423">
        <w:rPr>
          <w:rFonts w:ascii="Arial" w:hAnsi="Arial" w:cs="Arial"/>
          <w:sz w:val="20"/>
          <w:szCs w:val="20"/>
          <w:lang w:val="sk-SK"/>
        </w:rPr>
        <w:t>) a dotácie z MDV SR (</w:t>
      </w:r>
      <w:r>
        <w:rPr>
          <w:rFonts w:ascii="Arial" w:hAnsi="Arial" w:cs="Arial"/>
          <w:sz w:val="20"/>
          <w:szCs w:val="20"/>
          <w:lang w:val="sk-SK"/>
        </w:rPr>
        <w:t>výška</w:t>
      </w:r>
      <w:r w:rsidRPr="000F3423">
        <w:rPr>
          <w:rFonts w:ascii="Arial" w:hAnsi="Arial" w:cs="Arial"/>
          <w:sz w:val="20"/>
          <w:szCs w:val="20"/>
          <w:lang w:val="sk-SK"/>
        </w:rPr>
        <w:t>), výška vlastných prostriedkov na dofinancovanie stavby v prípade ich potreby</w:t>
      </w:r>
      <w:r>
        <w:rPr>
          <w:rFonts w:ascii="Arial" w:hAnsi="Arial" w:cs="Arial"/>
          <w:sz w:val="20"/>
          <w:szCs w:val="20"/>
          <w:lang w:val="sk-SK"/>
        </w:rPr>
        <w:t>,</w:t>
      </w:r>
      <w:r w:rsidRPr="000F3423">
        <w:rPr>
          <w:rFonts w:ascii="Arial" w:hAnsi="Arial" w:cs="Arial"/>
          <w:sz w:val="20"/>
          <w:szCs w:val="20"/>
          <w:lang w:val="sk-SK"/>
        </w:rPr>
        <w:t xml:space="preserve"> alebo</w:t>
      </w:r>
    </w:p>
    <w:p w14:paraId="3711BDD3" w14:textId="77777777" w:rsidR="008B0A47" w:rsidRPr="000F3423" w:rsidRDefault="008B0A47" w:rsidP="008B0A47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2912"/>
        <w:jc w:val="both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prostredníctvom úveru zo ŠFRB (výška)</w:t>
      </w:r>
      <w:r w:rsidRPr="000F3423">
        <w:rPr>
          <w:rFonts w:ascii="Arial" w:hAnsi="Arial" w:cs="Arial"/>
          <w:sz w:val="20"/>
          <w:lang w:val="sk-SK"/>
        </w:rPr>
        <w:t xml:space="preserve">, </w:t>
      </w:r>
      <w:r w:rsidRPr="000F3423">
        <w:rPr>
          <w:rFonts w:ascii="Arial" w:hAnsi="Arial" w:cs="Arial"/>
          <w:sz w:val="20"/>
          <w:szCs w:val="20"/>
          <w:lang w:val="sk-SK"/>
        </w:rPr>
        <w:t>výška vlastných prostriedkov na dofinancovanie stavby</w:t>
      </w:r>
      <w:r>
        <w:rPr>
          <w:rFonts w:ascii="Arial" w:hAnsi="Arial" w:cs="Arial"/>
          <w:sz w:val="20"/>
          <w:szCs w:val="20"/>
          <w:lang w:val="sk-SK"/>
        </w:rPr>
        <w:t>,</w:t>
      </w:r>
      <w:r w:rsidRPr="000F3423">
        <w:rPr>
          <w:rFonts w:ascii="Arial" w:hAnsi="Arial" w:cs="Arial"/>
          <w:sz w:val="20"/>
          <w:szCs w:val="20"/>
          <w:lang w:val="sk-SK"/>
        </w:rPr>
        <w:t xml:space="preserve"> alebo</w:t>
      </w:r>
    </w:p>
    <w:p w14:paraId="3EAC1AAC" w14:textId="77777777" w:rsidR="008B0A47" w:rsidRPr="00997251" w:rsidRDefault="008B0A47" w:rsidP="008B0A47">
      <w:pPr>
        <w:numPr>
          <w:ilvl w:val="0"/>
          <w:numId w:val="6"/>
        </w:numPr>
        <w:spacing w:line="276" w:lineRule="auto"/>
        <w:ind w:left="2912"/>
        <w:jc w:val="both"/>
        <w:rPr>
          <w:rFonts w:ascii="Arial" w:hAnsi="Arial" w:cs="Arial"/>
          <w:sz w:val="20"/>
          <w:szCs w:val="20"/>
          <w:lang w:val="sk-SK"/>
        </w:rPr>
      </w:pPr>
      <w:r w:rsidRPr="00997251">
        <w:rPr>
          <w:rFonts w:ascii="Arial" w:hAnsi="Arial" w:cs="Arial"/>
          <w:sz w:val="20"/>
          <w:szCs w:val="20"/>
          <w:lang w:val="sk-SK"/>
        </w:rPr>
        <w:t xml:space="preserve">uznesením obecného zastupiteľstva je možné odsúhlasiť aj alternatívu, že v prípade, ak nebude poskytnutá dotácia z MDV SR (alebo v priebehu roka </w:t>
      </w:r>
      <w:r w:rsidRPr="00997251">
        <w:rPr>
          <w:rFonts w:ascii="Arial" w:hAnsi="Arial" w:cs="Arial"/>
          <w:sz w:val="20"/>
          <w:szCs w:val="20"/>
          <w:lang w:val="sk-SK"/>
        </w:rPr>
        <w:lastRenderedPageBreak/>
        <w:t>obec požiada o storno žiadosti o dotáciu a oznámi to ŠFRB) obec súhlasí s financovaním stavby len úverom zo ŠFRB.</w:t>
      </w:r>
    </w:p>
    <w:p w14:paraId="6B881C36" w14:textId="77777777" w:rsidR="000604B7" w:rsidRPr="008B0A47" w:rsidRDefault="00566AF8" w:rsidP="00386D25">
      <w:pPr>
        <w:pStyle w:val="Odsekzoznamu"/>
        <w:numPr>
          <w:ilvl w:val="0"/>
          <w:numId w:val="8"/>
        </w:numPr>
        <w:ind w:left="426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8B0A47">
        <w:rPr>
          <w:rFonts w:ascii="Arial" w:hAnsi="Arial" w:cs="Arial"/>
          <w:sz w:val="20"/>
          <w:szCs w:val="20"/>
          <w:u w:val="single"/>
          <w:lang w:val="sk-SK"/>
        </w:rPr>
        <w:t xml:space="preserve">zabezpečenia </w:t>
      </w:r>
      <w:r w:rsidR="00417FAA" w:rsidRPr="008B0A47">
        <w:rPr>
          <w:rFonts w:ascii="Arial" w:hAnsi="Arial" w:cs="Arial"/>
          <w:sz w:val="20"/>
          <w:szCs w:val="20"/>
          <w:u w:val="single"/>
          <w:lang w:val="sk-SK"/>
        </w:rPr>
        <w:t>zá</w:t>
      </w:r>
      <w:r w:rsidRPr="008B0A47">
        <w:rPr>
          <w:rFonts w:ascii="Arial" w:hAnsi="Arial" w:cs="Arial"/>
          <w:sz w:val="20"/>
          <w:szCs w:val="20"/>
          <w:u w:val="single"/>
          <w:lang w:val="sk-SK"/>
        </w:rPr>
        <w:t xml:space="preserve">väzku a súhlas s týmto </w:t>
      </w:r>
      <w:r w:rsidR="000604B7" w:rsidRPr="008B0A47">
        <w:rPr>
          <w:rFonts w:ascii="Arial" w:hAnsi="Arial" w:cs="Arial"/>
          <w:sz w:val="20"/>
          <w:szCs w:val="20"/>
          <w:u w:val="single"/>
          <w:lang w:val="sk-SK"/>
        </w:rPr>
        <w:t>zabezpečením záväzku voči ŠFRB</w:t>
      </w:r>
    </w:p>
    <w:p w14:paraId="5FAF3AC0" w14:textId="77777777" w:rsidR="000604B7" w:rsidRDefault="000604B7" w:rsidP="00566AF8">
      <w:pPr>
        <w:numPr>
          <w:ilvl w:val="1"/>
          <w:numId w:val="8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b/>
          <w:sz w:val="20"/>
          <w:szCs w:val="20"/>
          <w:lang w:val="sk-SK"/>
        </w:rPr>
        <w:t>nehnuteľnosťou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- špecifikovať všetky zakladané nehnuteľnosti </w:t>
      </w:r>
    </w:p>
    <w:p w14:paraId="71B42A79" w14:textId="166150E7" w:rsidR="003371F4" w:rsidRPr="003371F4" w:rsidRDefault="003371F4" w:rsidP="003371F4">
      <w:pPr>
        <w:pStyle w:val="Odsekzoznamu"/>
        <w:spacing w:line="276" w:lineRule="auto"/>
        <w:ind w:left="1418"/>
        <w:jc w:val="both"/>
        <w:rPr>
          <w:rFonts w:ascii="Arial" w:hAnsi="Arial" w:cs="Arial"/>
          <w:sz w:val="20"/>
          <w:szCs w:val="20"/>
          <w:lang w:val="sk-SK"/>
        </w:rPr>
      </w:pPr>
      <w:r w:rsidRPr="003371F4">
        <w:rPr>
          <w:rFonts w:ascii="Arial" w:hAnsi="Arial" w:cs="Arial"/>
          <w:sz w:val="20"/>
          <w:szCs w:val="20"/>
          <w:lang w:val="sk-SK"/>
        </w:rPr>
        <w:t xml:space="preserve">V prípade, že je tými istými nehnuteľnosťami </w:t>
      </w:r>
      <w:r>
        <w:rPr>
          <w:rFonts w:ascii="Arial" w:hAnsi="Arial" w:cs="Arial"/>
          <w:sz w:val="20"/>
          <w:szCs w:val="20"/>
          <w:lang w:val="sk-SK"/>
        </w:rPr>
        <w:t xml:space="preserve">je </w:t>
      </w:r>
      <w:r w:rsidRPr="003371F4">
        <w:rPr>
          <w:rFonts w:ascii="Arial" w:hAnsi="Arial" w:cs="Arial"/>
          <w:sz w:val="20"/>
          <w:szCs w:val="20"/>
          <w:lang w:val="sk-SK"/>
        </w:rPr>
        <w:t xml:space="preserve">zabezpečený aj úver na obstaranie nájomných bytov, zabezpečenie musí byť min. vo výške 1,3 násobku oboch úverov. </w:t>
      </w:r>
    </w:p>
    <w:p w14:paraId="606DD0C2" w14:textId="77777777" w:rsidR="00B00984" w:rsidRPr="008E6506" w:rsidRDefault="00B00984" w:rsidP="00B00984">
      <w:pPr>
        <w:overflowPunct w:val="0"/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alebo</w:t>
      </w:r>
    </w:p>
    <w:p w14:paraId="6FEE89BA" w14:textId="77777777" w:rsidR="00BE4393" w:rsidRPr="008E6506" w:rsidRDefault="000604B7" w:rsidP="003B34ED">
      <w:pPr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b/>
          <w:sz w:val="20"/>
          <w:szCs w:val="20"/>
          <w:lang w:val="sk-SK"/>
        </w:rPr>
        <w:t>prijatím bankovej  záruky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v súvislosti s</w:t>
      </w:r>
      <w:r w:rsidR="00B963B3" w:rsidRPr="008E6506">
        <w:rPr>
          <w:rFonts w:ascii="Arial" w:hAnsi="Arial" w:cs="Arial"/>
          <w:sz w:val="20"/>
          <w:szCs w:val="20"/>
          <w:lang w:val="sk-SK"/>
        </w:rPr>
        <w:t> </w:t>
      </w:r>
      <w:r w:rsidRPr="008E6506">
        <w:rPr>
          <w:rFonts w:ascii="Arial" w:hAnsi="Arial" w:cs="Arial"/>
          <w:sz w:val="20"/>
          <w:szCs w:val="20"/>
          <w:lang w:val="sk-SK"/>
        </w:rPr>
        <w:t>kúp</w:t>
      </w:r>
      <w:r w:rsidR="00B963B3" w:rsidRPr="008E6506">
        <w:rPr>
          <w:rFonts w:ascii="Arial" w:hAnsi="Arial" w:cs="Arial"/>
          <w:sz w:val="20"/>
          <w:szCs w:val="20"/>
          <w:lang w:val="sk-SK"/>
        </w:rPr>
        <w:t>ou technickej vybavenosti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</w:t>
      </w:r>
      <w:r w:rsidR="00184FA8">
        <w:rPr>
          <w:rFonts w:ascii="Arial" w:hAnsi="Arial" w:cs="Arial"/>
          <w:sz w:val="20"/>
          <w:szCs w:val="20"/>
          <w:lang w:val="sk-SK"/>
        </w:rPr>
        <w:t xml:space="preserve">na celú dobu splatnosti </w:t>
      </w:r>
      <w:r w:rsidR="001A16AF">
        <w:rPr>
          <w:rFonts w:ascii="Arial" w:hAnsi="Arial" w:cs="Arial"/>
          <w:sz w:val="20"/>
          <w:szCs w:val="20"/>
          <w:lang w:val="sk-SK"/>
        </w:rPr>
        <w:t>úveru</w:t>
      </w:r>
    </w:p>
    <w:p w14:paraId="2D2689F3" w14:textId="77777777" w:rsidR="00F05722" w:rsidRPr="008E6506" w:rsidRDefault="00F05722" w:rsidP="000604B7">
      <w:pPr>
        <w:tabs>
          <w:tab w:val="left" w:pos="1106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</w:pPr>
    </w:p>
    <w:p w14:paraId="6816E559" w14:textId="77777777" w:rsidR="000604B7" w:rsidRPr="008E6506" w:rsidRDefault="000604B7" w:rsidP="000604B7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  <w:t>Príloha 1</w:t>
      </w:r>
      <w:r w:rsidR="00763CAE" w:rsidRPr="008E6506"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  <w:t>4</w:t>
      </w:r>
      <w:r w:rsidRPr="008E6506">
        <w:rPr>
          <w:rFonts w:ascii="Arial" w:hAnsi="Arial" w:cs="Arial"/>
          <w:b/>
          <w:color w:val="000000"/>
          <w:sz w:val="20"/>
          <w:szCs w:val="20"/>
          <w:u w:val="single"/>
          <w:lang w:val="sk-SK"/>
        </w:rPr>
        <w:t>.</w:t>
      </w:r>
    </w:p>
    <w:p w14:paraId="516964C4" w14:textId="77777777" w:rsidR="000604B7" w:rsidRPr="008E6506" w:rsidRDefault="000604B7" w:rsidP="000604B7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trike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sz w:val="20"/>
          <w:szCs w:val="20"/>
          <w:u w:val="single"/>
          <w:lang w:val="sk-SK"/>
        </w:rPr>
        <w:t>Kúpna zmluva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</w:t>
      </w:r>
      <w:r w:rsidR="00566AF8" w:rsidRPr="008E6506">
        <w:rPr>
          <w:rFonts w:ascii="Arial" w:hAnsi="Arial" w:cs="Arial"/>
          <w:sz w:val="20"/>
          <w:szCs w:val="20"/>
          <w:lang w:val="sk-SK"/>
        </w:rPr>
        <w:t xml:space="preserve">by mala </w:t>
      </w:r>
      <w:r w:rsidRPr="008E6506">
        <w:rPr>
          <w:rFonts w:ascii="Arial" w:hAnsi="Arial" w:cs="Arial"/>
          <w:sz w:val="20"/>
          <w:szCs w:val="20"/>
          <w:lang w:val="sk-SK"/>
        </w:rPr>
        <w:t>obsahovať najmä:</w:t>
      </w:r>
    </w:p>
    <w:p w14:paraId="534BA073" w14:textId="77777777" w:rsidR="000604B7" w:rsidRPr="008E6506" w:rsidRDefault="000604B7" w:rsidP="000604B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identifikačné údaje zmluvných strán predávajúceho </w:t>
      </w:r>
      <w:r w:rsidR="00B70621" w:rsidRPr="008E6506">
        <w:rPr>
          <w:rFonts w:ascii="Arial" w:hAnsi="Arial" w:cs="Arial"/>
          <w:sz w:val="20"/>
          <w:szCs w:val="20"/>
          <w:lang w:val="sk-SK"/>
        </w:rPr>
        <w:t>(stavebníka</w:t>
      </w:r>
      <w:r w:rsidR="00405CC2" w:rsidRPr="008E6506">
        <w:rPr>
          <w:rFonts w:ascii="Arial" w:hAnsi="Arial" w:cs="Arial"/>
          <w:sz w:val="20"/>
          <w:szCs w:val="20"/>
          <w:lang w:val="sk-SK"/>
        </w:rPr>
        <w:t xml:space="preserve"> uvedeného v kolaudačnom rozhodnutí</w:t>
      </w:r>
      <w:r w:rsidR="00B70621" w:rsidRPr="008E6506">
        <w:rPr>
          <w:rFonts w:ascii="Arial" w:hAnsi="Arial" w:cs="Arial"/>
          <w:sz w:val="20"/>
          <w:szCs w:val="20"/>
          <w:lang w:val="sk-SK"/>
        </w:rPr>
        <w:t xml:space="preserve">) 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a kupujúceho (</w:t>
      </w:r>
      <w:r w:rsidR="0086433B" w:rsidRPr="008E6506">
        <w:rPr>
          <w:rFonts w:ascii="Arial" w:hAnsi="Arial" w:cs="Arial"/>
          <w:sz w:val="20"/>
          <w:szCs w:val="20"/>
          <w:lang w:val="sk-SK"/>
        </w:rPr>
        <w:t>žiadateľ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) </w:t>
      </w:r>
    </w:p>
    <w:p w14:paraId="17572F2D" w14:textId="77777777" w:rsidR="00405CC2" w:rsidRPr="008E6506" w:rsidRDefault="000604B7" w:rsidP="00405CC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predmet zmluvy - </w:t>
      </w:r>
      <w:r w:rsidR="00405CC2" w:rsidRPr="008E6506">
        <w:rPr>
          <w:rFonts w:ascii="Arial" w:hAnsi="Arial" w:cs="Arial"/>
          <w:sz w:val="20"/>
          <w:szCs w:val="20"/>
          <w:lang w:val="sk-SK"/>
        </w:rPr>
        <w:t>v súlade s kolaudačným rozhodnutím</w:t>
      </w:r>
    </w:p>
    <w:p w14:paraId="06B98B32" w14:textId="77777777" w:rsidR="00B963B3" w:rsidRPr="008E6506" w:rsidRDefault="000604B7" w:rsidP="000604B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u w:val="single"/>
          <w:lang w:val="sk-SK"/>
        </w:rPr>
        <w:t>kúpna cena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</w:t>
      </w:r>
      <w:r w:rsidR="00405CC2" w:rsidRPr="008E6506">
        <w:rPr>
          <w:rFonts w:ascii="Arial" w:hAnsi="Arial" w:cs="Arial"/>
          <w:sz w:val="20"/>
          <w:szCs w:val="20"/>
          <w:lang w:val="sk-SK"/>
        </w:rPr>
        <w:t>–  musí byť záväzná; cenu uvádzať bez DPH a vrátane DPH</w:t>
      </w:r>
      <w:r w:rsidR="00B963B3" w:rsidRPr="008E6506">
        <w:rPr>
          <w:rFonts w:ascii="Arial" w:hAnsi="Arial" w:cs="Arial"/>
          <w:sz w:val="20"/>
          <w:szCs w:val="20"/>
          <w:lang w:val="sk-SK"/>
        </w:rPr>
        <w:t>,</w:t>
      </w:r>
    </w:p>
    <w:p w14:paraId="171DB956" w14:textId="77777777" w:rsidR="00405CC2" w:rsidRPr="008E6506" w:rsidRDefault="00B963B3" w:rsidP="00B963B3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- rozčlenenie ceny na samotný bytový objekt a technickú vybavenosť v prípade, že je kúpna zmluva na technickú vybavenosť súčasťou kúpnej zmluvy kúpu nájomných bytov.</w:t>
      </w:r>
    </w:p>
    <w:p w14:paraId="6A5BC63F" w14:textId="77777777" w:rsidR="00B963B3" w:rsidRPr="008E6506" w:rsidRDefault="000604B7" w:rsidP="000604B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záväzok predávajúceho odovzdať predmet kúpnej zmluvy </w:t>
      </w:r>
    </w:p>
    <w:p w14:paraId="5DD14CF4" w14:textId="77777777" w:rsidR="000604B7" w:rsidRPr="008E6506" w:rsidRDefault="000604B7" w:rsidP="000604B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záväzok kupujúceho zaplatiť kúpnu cenu </w:t>
      </w:r>
    </w:p>
    <w:p w14:paraId="41822653" w14:textId="77777777" w:rsidR="000604B7" w:rsidRPr="008E6506" w:rsidRDefault="000604B7" w:rsidP="000604B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platobné podmienky presne špecifikovať – tzn. zaplatenie kúpnej ceny v súlade s predkladanými faktúrami</w:t>
      </w:r>
    </w:p>
    <w:p w14:paraId="39051765" w14:textId="77777777" w:rsidR="00C16C38" w:rsidRPr="008E6506" w:rsidRDefault="000604B7" w:rsidP="000604B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8E6506">
        <w:rPr>
          <w:rFonts w:ascii="Arial" w:hAnsi="Arial" w:cs="Arial"/>
          <w:b/>
          <w:sz w:val="20"/>
          <w:szCs w:val="20"/>
          <w:lang w:val="sk-SK"/>
        </w:rPr>
        <w:t>účet, na ktorý bude zaplatená kúpna cena musí byť identický s účtom na vystavenej faktúre</w:t>
      </w:r>
      <w:r w:rsidR="00C16C38" w:rsidRPr="008E6506">
        <w:rPr>
          <w:rFonts w:ascii="Arial" w:hAnsi="Arial" w:cs="Arial"/>
          <w:b/>
          <w:sz w:val="20"/>
          <w:szCs w:val="20"/>
          <w:lang w:val="sk-SK"/>
        </w:rPr>
        <w:t>,</w:t>
      </w:r>
      <w:r w:rsidR="00C16C38" w:rsidRPr="008E6506">
        <w:rPr>
          <w:rFonts w:ascii="Arial" w:hAnsi="Arial" w:cs="Arial"/>
          <w:b/>
          <w:bCs/>
          <w:sz w:val="20"/>
          <w:szCs w:val="20"/>
          <w:lang w:val="sk-SK"/>
        </w:rPr>
        <w:t xml:space="preserve"> rovnaké číslo účtu musí byť uvedené aj na prísľube banky o vymazaní ťarchy splatením úveru kúpou </w:t>
      </w:r>
    </w:p>
    <w:p w14:paraId="135F3DFC" w14:textId="77777777" w:rsidR="00AA0256" w:rsidRPr="008E6506" w:rsidRDefault="000604B7" w:rsidP="000604B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záverečné ustanovenia a dátum uzatvorenia zmluvy...., podpisy zmluvných strán</w:t>
      </w:r>
      <w:r w:rsidR="00140C9C" w:rsidRPr="008E6506">
        <w:rPr>
          <w:rFonts w:ascii="Arial" w:hAnsi="Arial" w:cs="Arial"/>
          <w:sz w:val="20"/>
          <w:szCs w:val="20"/>
          <w:lang w:val="sk-SK"/>
        </w:rPr>
        <w:t xml:space="preserve"> v súlade s konaním uvedeným v</w:t>
      </w:r>
      <w:r w:rsidR="00B124FC" w:rsidRPr="008E6506">
        <w:rPr>
          <w:rFonts w:ascii="Arial" w:hAnsi="Arial" w:cs="Arial"/>
          <w:sz w:val="20"/>
          <w:szCs w:val="20"/>
          <w:lang w:val="sk-SK"/>
        </w:rPr>
        <w:t> </w:t>
      </w:r>
      <w:r w:rsidR="00140C9C" w:rsidRPr="008E6506">
        <w:rPr>
          <w:rFonts w:ascii="Arial" w:hAnsi="Arial" w:cs="Arial"/>
          <w:sz w:val="20"/>
          <w:szCs w:val="20"/>
          <w:lang w:val="sk-SK"/>
        </w:rPr>
        <w:t>OR</w:t>
      </w:r>
      <w:r w:rsidR="00B124FC" w:rsidRPr="008E6506">
        <w:rPr>
          <w:rFonts w:ascii="Arial" w:hAnsi="Arial" w:cs="Arial"/>
          <w:sz w:val="20"/>
          <w:szCs w:val="20"/>
          <w:lang w:val="sk-SK"/>
        </w:rPr>
        <w:t xml:space="preserve"> resp. ŽR</w:t>
      </w:r>
      <w:r w:rsidR="005C4937">
        <w:rPr>
          <w:rFonts w:ascii="Arial" w:hAnsi="Arial" w:cs="Arial"/>
          <w:sz w:val="20"/>
          <w:szCs w:val="20"/>
          <w:lang w:val="sk-SK"/>
        </w:rPr>
        <w:t xml:space="preserve"> (úradne overené)</w:t>
      </w:r>
    </w:p>
    <w:p w14:paraId="47D99A2E" w14:textId="4B64E86B" w:rsidR="00FE523A" w:rsidRDefault="00FE523A" w:rsidP="0079352C">
      <w:pPr>
        <w:pStyle w:val="Odsekzoznamu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79352C">
        <w:rPr>
          <w:rFonts w:ascii="Arial" w:hAnsi="Arial" w:cs="Arial"/>
          <w:sz w:val="20"/>
          <w:szCs w:val="20"/>
          <w:lang w:val="sk-SK"/>
        </w:rPr>
        <w:t xml:space="preserve">kúpna zmluva nesmie byť podpísaná pred termínom schválenia investičného zámeru príslušným </w:t>
      </w:r>
      <w:r w:rsidR="00B963B3" w:rsidRPr="0079352C">
        <w:rPr>
          <w:rFonts w:ascii="Arial" w:hAnsi="Arial" w:cs="Arial"/>
          <w:sz w:val="20"/>
          <w:szCs w:val="20"/>
          <w:lang w:val="sk-SK"/>
        </w:rPr>
        <w:t xml:space="preserve">  </w:t>
      </w:r>
      <w:r w:rsidRPr="0079352C">
        <w:rPr>
          <w:rFonts w:ascii="Arial" w:hAnsi="Arial" w:cs="Arial"/>
          <w:sz w:val="20"/>
          <w:szCs w:val="20"/>
          <w:lang w:val="sk-SK"/>
        </w:rPr>
        <w:t>zastupiteľstvom.</w:t>
      </w:r>
    </w:p>
    <w:p w14:paraId="06B33F64" w14:textId="77777777" w:rsidR="00C52519" w:rsidRDefault="00C52519" w:rsidP="00C52519">
      <w:pPr>
        <w:pStyle w:val="Odsekzoznamu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</w:p>
    <w:p w14:paraId="077C58E1" w14:textId="77777777" w:rsidR="00C52519" w:rsidRPr="00C52519" w:rsidRDefault="00C52519" w:rsidP="00C5251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C52519">
        <w:rPr>
          <w:rFonts w:ascii="Arial" w:hAnsi="Arial" w:cs="Arial"/>
          <w:sz w:val="20"/>
          <w:szCs w:val="20"/>
        </w:rPr>
        <w:t>Upozornenie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52519">
        <w:rPr>
          <w:rFonts w:ascii="Arial" w:hAnsi="Arial" w:cs="Arial"/>
          <w:sz w:val="20"/>
          <w:szCs w:val="20"/>
        </w:rPr>
        <w:t>Zmluva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môže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byť </w:t>
      </w:r>
      <w:proofErr w:type="spellStart"/>
      <w:r w:rsidRPr="00C52519">
        <w:rPr>
          <w:rFonts w:ascii="Arial" w:hAnsi="Arial" w:cs="Arial"/>
          <w:sz w:val="20"/>
          <w:szCs w:val="20"/>
        </w:rPr>
        <w:t>zverejnená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až po </w:t>
      </w:r>
      <w:proofErr w:type="spellStart"/>
      <w:r w:rsidRPr="00C52519">
        <w:rPr>
          <w:rFonts w:ascii="Arial" w:hAnsi="Arial" w:cs="Arial"/>
          <w:sz w:val="20"/>
          <w:szCs w:val="20"/>
        </w:rPr>
        <w:t>dátume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podpísania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zmluvnými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stranami.  </w:t>
      </w:r>
    </w:p>
    <w:p w14:paraId="486A750C" w14:textId="77777777" w:rsidR="00C52519" w:rsidRPr="00C52519" w:rsidRDefault="00C52519" w:rsidP="00C52519">
      <w:pPr>
        <w:jc w:val="both"/>
        <w:rPr>
          <w:rFonts w:ascii="Arial" w:hAnsi="Arial" w:cs="Arial"/>
          <w:sz w:val="6"/>
          <w:szCs w:val="6"/>
        </w:rPr>
      </w:pPr>
    </w:p>
    <w:p w14:paraId="371927E0" w14:textId="77777777" w:rsidR="00C52519" w:rsidRPr="00C52519" w:rsidRDefault="00C52519" w:rsidP="00C52519">
      <w:pPr>
        <w:jc w:val="both"/>
        <w:rPr>
          <w:rFonts w:ascii="Arial" w:hAnsi="Arial" w:cs="Arial"/>
          <w:sz w:val="20"/>
          <w:szCs w:val="20"/>
        </w:rPr>
      </w:pPr>
      <w:r w:rsidRPr="00C52519">
        <w:rPr>
          <w:rFonts w:ascii="Arial" w:hAnsi="Arial" w:cs="Arial"/>
          <w:sz w:val="20"/>
          <w:szCs w:val="20"/>
        </w:rPr>
        <w:t>V </w:t>
      </w:r>
      <w:proofErr w:type="spellStart"/>
      <w:r w:rsidRPr="00C52519">
        <w:rPr>
          <w:rFonts w:ascii="Arial" w:hAnsi="Arial" w:cs="Arial"/>
          <w:sz w:val="20"/>
          <w:szCs w:val="20"/>
        </w:rPr>
        <w:t>prípade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overenia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podpisu/-ov na </w:t>
      </w:r>
      <w:proofErr w:type="spellStart"/>
      <w:r w:rsidRPr="00C52519">
        <w:rPr>
          <w:rFonts w:ascii="Arial" w:hAnsi="Arial" w:cs="Arial"/>
          <w:sz w:val="20"/>
          <w:szCs w:val="20"/>
        </w:rPr>
        <w:t>zmluve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notárom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 možno podpis/-y </w:t>
      </w:r>
      <w:proofErr w:type="spellStart"/>
      <w:r w:rsidRPr="00C52519">
        <w:rPr>
          <w:rFonts w:ascii="Arial" w:hAnsi="Arial" w:cs="Arial"/>
          <w:sz w:val="20"/>
          <w:szCs w:val="20"/>
        </w:rPr>
        <w:t>overovať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týmito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dvoma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spôsobmi</w:t>
      </w:r>
      <w:proofErr w:type="spellEnd"/>
      <w:r w:rsidRPr="00C52519">
        <w:rPr>
          <w:rFonts w:ascii="Arial" w:hAnsi="Arial" w:cs="Arial"/>
          <w:sz w:val="20"/>
          <w:szCs w:val="20"/>
        </w:rPr>
        <w:t>:</w:t>
      </w:r>
    </w:p>
    <w:p w14:paraId="5B1B8009" w14:textId="5CF81309" w:rsidR="00C52519" w:rsidRPr="00C52519" w:rsidRDefault="00C52519" w:rsidP="00C52519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C52519">
        <w:rPr>
          <w:rFonts w:ascii="Arial" w:hAnsi="Arial" w:cs="Arial"/>
          <w:sz w:val="20"/>
          <w:szCs w:val="20"/>
        </w:rPr>
        <w:t xml:space="preserve">účastníci </w:t>
      </w:r>
      <w:proofErr w:type="spellStart"/>
      <w:r w:rsidRPr="00C52519">
        <w:rPr>
          <w:rFonts w:ascii="Arial" w:hAnsi="Arial" w:cs="Arial"/>
          <w:sz w:val="20"/>
          <w:szCs w:val="20"/>
        </w:rPr>
        <w:t>zmluvu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pred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notárom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vlastnoručne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podpíšu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52519">
        <w:rPr>
          <w:rFonts w:ascii="Arial" w:hAnsi="Arial" w:cs="Arial"/>
          <w:sz w:val="20"/>
          <w:szCs w:val="20"/>
        </w:rPr>
        <w:t>notár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týmto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overením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garantuje </w:t>
      </w:r>
      <w:proofErr w:type="spellStart"/>
      <w:r w:rsidRPr="00C52519">
        <w:rPr>
          <w:rFonts w:ascii="Arial" w:hAnsi="Arial" w:cs="Arial"/>
          <w:sz w:val="20"/>
          <w:szCs w:val="20"/>
        </w:rPr>
        <w:t>dátum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právneho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úkonu, </w:t>
      </w:r>
      <w:proofErr w:type="gramStart"/>
      <w:r w:rsidRPr="00C52519">
        <w:rPr>
          <w:rFonts w:ascii="Arial" w:hAnsi="Arial" w:cs="Arial"/>
          <w:sz w:val="20"/>
          <w:szCs w:val="20"/>
        </w:rPr>
        <w:t xml:space="preserve">t.j. </w:t>
      </w:r>
      <w:proofErr w:type="spellStart"/>
      <w:r w:rsidRPr="00C52519">
        <w:rPr>
          <w:rFonts w:ascii="Arial" w:hAnsi="Arial" w:cs="Arial"/>
          <w:sz w:val="20"/>
          <w:szCs w:val="20"/>
        </w:rPr>
        <w:t>dátum</w:t>
      </w:r>
      <w:proofErr w:type="spellEnd"/>
      <w:proofErr w:type="gram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uzatvorenia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zmluvy</w:t>
      </w:r>
      <w:proofErr w:type="spellEnd"/>
      <w:r w:rsidRPr="00C52519">
        <w:rPr>
          <w:rFonts w:ascii="Arial" w:hAnsi="Arial" w:cs="Arial"/>
          <w:sz w:val="20"/>
          <w:szCs w:val="20"/>
        </w:rPr>
        <w:t>)</w:t>
      </w:r>
      <w:r w:rsidR="001F55E4">
        <w:rPr>
          <w:rFonts w:ascii="Arial" w:hAnsi="Arial" w:cs="Arial"/>
          <w:sz w:val="20"/>
          <w:szCs w:val="20"/>
        </w:rPr>
        <w:t xml:space="preserve"> – v tomto </w:t>
      </w:r>
      <w:proofErr w:type="spellStart"/>
      <w:r w:rsidR="001F55E4">
        <w:rPr>
          <w:rFonts w:ascii="Arial" w:hAnsi="Arial" w:cs="Arial"/>
          <w:sz w:val="20"/>
          <w:szCs w:val="20"/>
        </w:rPr>
        <w:t>prípade</w:t>
      </w:r>
      <w:proofErr w:type="spellEnd"/>
      <w:r w:rsidR="001F55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55E4">
        <w:rPr>
          <w:rFonts w:ascii="Arial" w:hAnsi="Arial" w:cs="Arial"/>
          <w:sz w:val="20"/>
          <w:szCs w:val="20"/>
        </w:rPr>
        <w:t>sa</w:t>
      </w:r>
      <w:proofErr w:type="spellEnd"/>
      <w:r w:rsidR="001F55E4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1F55E4">
        <w:rPr>
          <w:rFonts w:ascii="Arial" w:hAnsi="Arial" w:cs="Arial"/>
          <w:sz w:val="20"/>
          <w:szCs w:val="20"/>
        </w:rPr>
        <w:t>dátum</w:t>
      </w:r>
      <w:proofErr w:type="spellEnd"/>
      <w:r w:rsidR="001F55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55E4">
        <w:rPr>
          <w:rFonts w:ascii="Arial" w:hAnsi="Arial" w:cs="Arial"/>
          <w:sz w:val="20"/>
          <w:szCs w:val="20"/>
        </w:rPr>
        <w:t>uzatvorenia</w:t>
      </w:r>
      <w:proofErr w:type="spellEnd"/>
      <w:r w:rsidR="001F55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55E4">
        <w:rPr>
          <w:rFonts w:ascii="Arial" w:hAnsi="Arial" w:cs="Arial"/>
          <w:sz w:val="20"/>
          <w:szCs w:val="20"/>
        </w:rPr>
        <w:t>zmluvy</w:t>
      </w:r>
      <w:proofErr w:type="spellEnd"/>
      <w:r w:rsidR="001F55E4">
        <w:rPr>
          <w:rFonts w:ascii="Arial" w:hAnsi="Arial" w:cs="Arial"/>
          <w:sz w:val="20"/>
          <w:szCs w:val="20"/>
        </w:rPr>
        <w:t xml:space="preserve"> považuje </w:t>
      </w:r>
      <w:proofErr w:type="spellStart"/>
      <w:r w:rsidR="001F55E4">
        <w:rPr>
          <w:rFonts w:ascii="Arial" w:hAnsi="Arial" w:cs="Arial"/>
          <w:sz w:val="20"/>
          <w:szCs w:val="20"/>
        </w:rPr>
        <w:t>dátum</w:t>
      </w:r>
      <w:proofErr w:type="spellEnd"/>
      <w:r w:rsidR="001F55E4">
        <w:rPr>
          <w:rFonts w:ascii="Arial" w:hAnsi="Arial" w:cs="Arial"/>
          <w:sz w:val="20"/>
          <w:szCs w:val="20"/>
        </w:rPr>
        <w:t xml:space="preserve"> uvedený v </w:t>
      </w:r>
      <w:proofErr w:type="spellStart"/>
      <w:r w:rsidR="001F55E4">
        <w:rPr>
          <w:rFonts w:ascii="Arial" w:hAnsi="Arial" w:cs="Arial"/>
          <w:sz w:val="20"/>
          <w:szCs w:val="20"/>
        </w:rPr>
        <w:t>overovacej</w:t>
      </w:r>
      <w:proofErr w:type="spellEnd"/>
      <w:r w:rsidR="001F55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55E4">
        <w:rPr>
          <w:rFonts w:ascii="Arial" w:hAnsi="Arial" w:cs="Arial"/>
          <w:sz w:val="20"/>
          <w:szCs w:val="20"/>
        </w:rPr>
        <w:t>pečiatke</w:t>
      </w:r>
      <w:proofErr w:type="spellEnd"/>
      <w:r w:rsidR="001F55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55E4">
        <w:rPr>
          <w:rFonts w:ascii="Arial" w:hAnsi="Arial" w:cs="Arial"/>
          <w:sz w:val="20"/>
          <w:szCs w:val="20"/>
        </w:rPr>
        <w:t>notára</w:t>
      </w:r>
      <w:proofErr w:type="spellEnd"/>
    </w:p>
    <w:p w14:paraId="02850523" w14:textId="77777777" w:rsidR="001F55E4" w:rsidRDefault="00C52519" w:rsidP="001F55E4">
      <w:pPr>
        <w:pStyle w:val="Odsekzoznamu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C52519">
        <w:rPr>
          <w:rFonts w:ascii="Arial" w:hAnsi="Arial" w:cs="Arial"/>
          <w:sz w:val="20"/>
          <w:szCs w:val="20"/>
        </w:rPr>
        <w:t xml:space="preserve">účastníci </w:t>
      </w:r>
      <w:proofErr w:type="spellStart"/>
      <w:r w:rsidRPr="00C52519">
        <w:rPr>
          <w:rFonts w:ascii="Arial" w:hAnsi="Arial" w:cs="Arial"/>
          <w:sz w:val="20"/>
          <w:szCs w:val="20"/>
        </w:rPr>
        <w:t>pred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notárom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vyhlásia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, že podpis na </w:t>
      </w:r>
      <w:proofErr w:type="spellStart"/>
      <w:r w:rsidRPr="00C52519">
        <w:rPr>
          <w:rFonts w:ascii="Arial" w:hAnsi="Arial" w:cs="Arial"/>
          <w:sz w:val="20"/>
          <w:szCs w:val="20"/>
        </w:rPr>
        <w:t>zmluve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uznávajú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C52519">
        <w:rPr>
          <w:rFonts w:ascii="Arial" w:hAnsi="Arial" w:cs="Arial"/>
          <w:sz w:val="20"/>
          <w:szCs w:val="20"/>
        </w:rPr>
        <w:t>vlastný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52519">
        <w:rPr>
          <w:rFonts w:ascii="Arial" w:hAnsi="Arial" w:cs="Arial"/>
          <w:sz w:val="20"/>
          <w:szCs w:val="20"/>
        </w:rPr>
        <w:t>notár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vtedy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osvedčuje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len </w:t>
      </w:r>
      <w:proofErr w:type="spellStart"/>
      <w:r w:rsidRPr="00C52519">
        <w:rPr>
          <w:rFonts w:ascii="Arial" w:hAnsi="Arial" w:cs="Arial"/>
          <w:sz w:val="20"/>
          <w:szCs w:val="20"/>
        </w:rPr>
        <w:t>pravosť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podpisu na </w:t>
      </w:r>
      <w:proofErr w:type="spellStart"/>
      <w:r w:rsidRPr="00C52519">
        <w:rPr>
          <w:rFonts w:ascii="Arial" w:hAnsi="Arial" w:cs="Arial"/>
          <w:sz w:val="20"/>
          <w:szCs w:val="20"/>
        </w:rPr>
        <w:t>zmluve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52519">
        <w:rPr>
          <w:rFonts w:ascii="Arial" w:hAnsi="Arial" w:cs="Arial"/>
          <w:sz w:val="20"/>
          <w:szCs w:val="20"/>
        </w:rPr>
        <w:t>ktorá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bola </w:t>
      </w:r>
      <w:proofErr w:type="spellStart"/>
      <w:r w:rsidRPr="00C52519">
        <w:rPr>
          <w:rFonts w:ascii="Arial" w:hAnsi="Arial" w:cs="Arial"/>
          <w:sz w:val="20"/>
          <w:szCs w:val="20"/>
        </w:rPr>
        <w:t>účastníkmi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podpísaná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predtým</w:t>
      </w:r>
      <w:proofErr w:type="spellEnd"/>
      <w:r w:rsidRPr="00C52519">
        <w:rPr>
          <w:rFonts w:ascii="Arial" w:hAnsi="Arial" w:cs="Arial"/>
          <w:sz w:val="20"/>
          <w:szCs w:val="20"/>
        </w:rPr>
        <w:t>)</w:t>
      </w:r>
      <w:r w:rsidR="001F55E4">
        <w:rPr>
          <w:rFonts w:ascii="Arial" w:hAnsi="Arial" w:cs="Arial"/>
          <w:sz w:val="20"/>
          <w:szCs w:val="20"/>
        </w:rPr>
        <w:t xml:space="preserve"> – v tomto </w:t>
      </w:r>
      <w:proofErr w:type="spellStart"/>
      <w:r w:rsidR="001F55E4">
        <w:rPr>
          <w:rFonts w:ascii="Arial" w:hAnsi="Arial" w:cs="Arial"/>
          <w:sz w:val="20"/>
          <w:szCs w:val="20"/>
        </w:rPr>
        <w:t>prípade</w:t>
      </w:r>
      <w:proofErr w:type="spellEnd"/>
      <w:r w:rsidR="001F55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55E4">
        <w:rPr>
          <w:rFonts w:ascii="Arial" w:hAnsi="Arial" w:cs="Arial"/>
          <w:sz w:val="20"/>
          <w:szCs w:val="20"/>
        </w:rPr>
        <w:t>sa</w:t>
      </w:r>
      <w:proofErr w:type="spellEnd"/>
      <w:r w:rsidR="001F55E4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1F55E4">
        <w:rPr>
          <w:rFonts w:ascii="Arial" w:hAnsi="Arial" w:cs="Arial"/>
          <w:sz w:val="20"/>
          <w:szCs w:val="20"/>
        </w:rPr>
        <w:t>dátum</w:t>
      </w:r>
      <w:proofErr w:type="spellEnd"/>
      <w:r w:rsidR="001F55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55E4">
        <w:rPr>
          <w:rFonts w:ascii="Arial" w:hAnsi="Arial" w:cs="Arial"/>
          <w:sz w:val="20"/>
          <w:szCs w:val="20"/>
        </w:rPr>
        <w:t>uzatvorenia</w:t>
      </w:r>
      <w:proofErr w:type="spellEnd"/>
      <w:r w:rsidR="001F55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55E4">
        <w:rPr>
          <w:rFonts w:ascii="Arial" w:hAnsi="Arial" w:cs="Arial"/>
          <w:sz w:val="20"/>
          <w:szCs w:val="20"/>
        </w:rPr>
        <w:t>zmluvy</w:t>
      </w:r>
      <w:proofErr w:type="spellEnd"/>
      <w:r w:rsidR="001F55E4">
        <w:rPr>
          <w:rFonts w:ascii="Arial" w:hAnsi="Arial" w:cs="Arial"/>
          <w:sz w:val="20"/>
          <w:szCs w:val="20"/>
        </w:rPr>
        <w:t xml:space="preserve"> považuje </w:t>
      </w:r>
      <w:proofErr w:type="spellStart"/>
      <w:r w:rsidR="001F55E4">
        <w:rPr>
          <w:rFonts w:ascii="Arial" w:hAnsi="Arial" w:cs="Arial"/>
          <w:sz w:val="20"/>
          <w:szCs w:val="20"/>
        </w:rPr>
        <w:t>dátum</w:t>
      </w:r>
      <w:proofErr w:type="spellEnd"/>
      <w:r w:rsidR="001F55E4">
        <w:rPr>
          <w:rFonts w:ascii="Arial" w:hAnsi="Arial" w:cs="Arial"/>
          <w:sz w:val="20"/>
          <w:szCs w:val="20"/>
        </w:rPr>
        <w:t xml:space="preserve"> uvedený v </w:t>
      </w:r>
      <w:proofErr w:type="spellStart"/>
      <w:r w:rsidR="001F55E4">
        <w:rPr>
          <w:rFonts w:ascii="Arial" w:hAnsi="Arial" w:cs="Arial"/>
          <w:sz w:val="20"/>
          <w:szCs w:val="20"/>
        </w:rPr>
        <w:t>zmluve</w:t>
      </w:r>
      <w:proofErr w:type="spellEnd"/>
      <w:r w:rsidR="001F55E4">
        <w:rPr>
          <w:rFonts w:ascii="Arial" w:hAnsi="Arial" w:cs="Arial"/>
          <w:sz w:val="20"/>
          <w:szCs w:val="20"/>
        </w:rPr>
        <w:t xml:space="preserve"> .</w:t>
      </w:r>
    </w:p>
    <w:p w14:paraId="6102A96B" w14:textId="77777777" w:rsidR="00C52519" w:rsidRPr="00C52519" w:rsidRDefault="00C52519" w:rsidP="00C52519">
      <w:pPr>
        <w:jc w:val="both"/>
        <w:rPr>
          <w:rFonts w:ascii="Arial" w:hAnsi="Arial" w:cs="Arial"/>
          <w:sz w:val="6"/>
          <w:szCs w:val="6"/>
          <w:lang w:val="sk-SK"/>
        </w:rPr>
      </w:pPr>
    </w:p>
    <w:p w14:paraId="3E2A66A8" w14:textId="77777777" w:rsidR="00C52519" w:rsidRPr="00C52519" w:rsidRDefault="00C52519" w:rsidP="00C52519">
      <w:pPr>
        <w:jc w:val="both"/>
        <w:rPr>
          <w:rFonts w:ascii="Arial" w:hAnsi="Arial" w:cs="Arial"/>
          <w:sz w:val="20"/>
          <w:szCs w:val="20"/>
        </w:rPr>
      </w:pPr>
      <w:r w:rsidRPr="00C52519">
        <w:rPr>
          <w:rFonts w:ascii="Arial" w:hAnsi="Arial" w:cs="Arial"/>
          <w:sz w:val="20"/>
          <w:szCs w:val="20"/>
        </w:rPr>
        <w:t xml:space="preserve">Na základe </w:t>
      </w:r>
      <w:proofErr w:type="spellStart"/>
      <w:r w:rsidRPr="00C52519">
        <w:rPr>
          <w:rFonts w:ascii="Arial" w:hAnsi="Arial" w:cs="Arial"/>
          <w:sz w:val="20"/>
          <w:szCs w:val="20"/>
        </w:rPr>
        <w:t>vyššie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uvedeného upozorňujeme na to, aby </w:t>
      </w:r>
      <w:proofErr w:type="spellStart"/>
      <w:r w:rsidRPr="00C52519">
        <w:rPr>
          <w:rFonts w:ascii="Arial" w:hAnsi="Arial" w:cs="Arial"/>
          <w:sz w:val="20"/>
          <w:szCs w:val="20"/>
        </w:rPr>
        <w:t>nedochádzalo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k </w:t>
      </w:r>
      <w:proofErr w:type="spellStart"/>
      <w:r w:rsidRPr="00C52519">
        <w:rPr>
          <w:rFonts w:ascii="Arial" w:hAnsi="Arial" w:cs="Arial"/>
          <w:sz w:val="20"/>
          <w:szCs w:val="20"/>
        </w:rPr>
        <w:t>zverejňovaniu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zmlúv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pred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dátumom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ich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podpísania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52519">
        <w:rPr>
          <w:rFonts w:ascii="Arial" w:hAnsi="Arial" w:cs="Arial"/>
          <w:sz w:val="20"/>
          <w:szCs w:val="20"/>
        </w:rPr>
        <w:t>prípadne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pred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overením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2519">
        <w:rPr>
          <w:rFonts w:ascii="Arial" w:hAnsi="Arial" w:cs="Arial"/>
          <w:sz w:val="20"/>
          <w:szCs w:val="20"/>
        </w:rPr>
        <w:t>podpisov</w:t>
      </w:r>
      <w:proofErr w:type="spellEnd"/>
      <w:r w:rsidRPr="00C52519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C52519">
        <w:rPr>
          <w:rFonts w:ascii="Arial" w:hAnsi="Arial" w:cs="Arial"/>
          <w:sz w:val="20"/>
          <w:szCs w:val="20"/>
        </w:rPr>
        <w:t>notára</w:t>
      </w:r>
      <w:proofErr w:type="spellEnd"/>
      <w:r w:rsidRPr="00C52519">
        <w:rPr>
          <w:rFonts w:ascii="Arial" w:hAnsi="Arial" w:cs="Arial"/>
          <w:sz w:val="20"/>
          <w:szCs w:val="20"/>
        </w:rPr>
        <w:t>.</w:t>
      </w:r>
    </w:p>
    <w:p w14:paraId="7BB10D60" w14:textId="77777777" w:rsidR="00C52519" w:rsidRPr="00C52519" w:rsidRDefault="00C52519" w:rsidP="00C52519">
      <w:pPr>
        <w:rPr>
          <w:rFonts w:ascii="Arial" w:hAnsi="Arial" w:cs="Arial"/>
          <w:color w:val="1F497D"/>
          <w:sz w:val="20"/>
          <w:szCs w:val="20"/>
        </w:rPr>
      </w:pPr>
    </w:p>
    <w:p w14:paraId="292BDDBE" w14:textId="77777777" w:rsidR="00C52519" w:rsidRDefault="000604B7" w:rsidP="000604B7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>Príloha 1</w:t>
      </w:r>
      <w:r w:rsidR="00763CAE" w:rsidRPr="008E6506">
        <w:rPr>
          <w:rFonts w:ascii="Arial" w:hAnsi="Arial" w:cs="Arial"/>
          <w:b/>
          <w:sz w:val="20"/>
          <w:szCs w:val="20"/>
          <w:u w:val="single"/>
          <w:lang w:val="sk-SK"/>
        </w:rPr>
        <w:t>5</w:t>
      </w: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>.</w:t>
      </w:r>
    </w:p>
    <w:p w14:paraId="6E239BE7" w14:textId="12E68F5A" w:rsidR="00C675E7" w:rsidRPr="008E6506" w:rsidRDefault="000604B7" w:rsidP="000604B7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Upozornenie: v prípade, že obec uzatvára so zhotoviteľom zmluvu o budúcej kúpnej zmluve, musí obec pri výbere zhotoviteľa postupovať v súlade so zákonom č. 25/2006 </w:t>
      </w:r>
      <w:proofErr w:type="spellStart"/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>Z.z</w:t>
      </w:r>
      <w:proofErr w:type="spellEnd"/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>. o verejnom obstaráva</w:t>
      </w:r>
      <w:r w:rsidR="00C675E7" w:rsidRPr="008E6506">
        <w:rPr>
          <w:rFonts w:ascii="Arial" w:hAnsi="Arial" w:cs="Arial"/>
          <w:b/>
          <w:sz w:val="20"/>
          <w:szCs w:val="20"/>
          <w:u w:val="single"/>
          <w:lang w:val="sk-SK"/>
        </w:rPr>
        <w:t>ní v znení neskorších predpisov</w:t>
      </w:r>
      <w:r w:rsidR="009F0E85" w:rsidRPr="008E6506">
        <w:rPr>
          <w:rFonts w:ascii="Arial" w:hAnsi="Arial" w:cs="Arial"/>
          <w:b/>
          <w:sz w:val="20"/>
          <w:szCs w:val="20"/>
          <w:u w:val="single"/>
          <w:lang w:val="sk-SK"/>
        </w:rPr>
        <w:t>.</w:t>
      </w:r>
      <w:r w:rsidR="00C675E7" w:rsidRPr="008E6506">
        <w:rPr>
          <w:rFonts w:ascii="Arial" w:hAnsi="Arial" w:cs="Arial"/>
          <w:b/>
          <w:sz w:val="20"/>
          <w:szCs w:val="20"/>
          <w:lang w:val="sk-SK"/>
        </w:rPr>
        <w:t xml:space="preserve"> </w:t>
      </w:r>
    </w:p>
    <w:p w14:paraId="6720D5D1" w14:textId="77777777" w:rsidR="009F0E85" w:rsidRPr="008E6506" w:rsidRDefault="009F0E85" w:rsidP="000604B7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val="sk-SK"/>
        </w:rPr>
      </w:pPr>
    </w:p>
    <w:p w14:paraId="71B79827" w14:textId="4020AC23" w:rsidR="00AF7825" w:rsidRPr="008E6506" w:rsidRDefault="00AF7825" w:rsidP="000604B7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Budúci predávajúci musí byť zhotoviteľom stavby</w:t>
      </w:r>
      <w:r w:rsidR="00FC0AF4">
        <w:rPr>
          <w:rFonts w:ascii="Arial" w:hAnsi="Arial" w:cs="Arial"/>
          <w:sz w:val="20"/>
          <w:szCs w:val="20"/>
          <w:lang w:val="sk-SK"/>
        </w:rPr>
        <w:t xml:space="preserve"> technickej vybavenosti</w:t>
      </w:r>
      <w:r w:rsidRPr="008E6506">
        <w:rPr>
          <w:rFonts w:ascii="Arial" w:hAnsi="Arial" w:cs="Arial"/>
          <w:sz w:val="20"/>
          <w:szCs w:val="20"/>
          <w:lang w:val="sk-SK"/>
        </w:rPr>
        <w:t>.</w:t>
      </w:r>
    </w:p>
    <w:p w14:paraId="2B54F938" w14:textId="77777777" w:rsidR="00936451" w:rsidRPr="008E6506" w:rsidRDefault="00AF7825" w:rsidP="00D4079A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Zmluva o budúcej kúpnej zmluve musí obsahovať obdobné požiadavky uvedené v prílohe č. 14 – kúpna zmluva</w:t>
      </w:r>
      <w:r w:rsidR="00936451" w:rsidRPr="008E6506">
        <w:rPr>
          <w:rFonts w:ascii="Arial" w:hAnsi="Arial" w:cs="Arial"/>
          <w:sz w:val="20"/>
          <w:szCs w:val="20"/>
          <w:lang w:val="sk-SK"/>
        </w:rPr>
        <w:t>.</w:t>
      </w:r>
    </w:p>
    <w:p w14:paraId="75E9A64B" w14:textId="77777777" w:rsidR="00915C81" w:rsidRPr="008E6506" w:rsidRDefault="00915C81" w:rsidP="00140C9C">
      <w:pPr>
        <w:overflowPunct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Podpisy zmluvných strán je potrebné úradne overiť.</w:t>
      </w:r>
    </w:p>
    <w:p w14:paraId="1F9D79FE" w14:textId="77777777" w:rsidR="00936451" w:rsidRPr="008E6506" w:rsidRDefault="00936451" w:rsidP="00936451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Kúpna zmluva musí byť uzatvorená najneskôr do konca mesiaca august v druhom kalendárnom roku nasledujúcom po roku, v ktorom bola uzavretá zmluva. </w:t>
      </w:r>
    </w:p>
    <w:p w14:paraId="775DCABB" w14:textId="77777777" w:rsidR="000604B7" w:rsidRPr="008E6506" w:rsidRDefault="000604B7" w:rsidP="000604B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64375062" w14:textId="77777777" w:rsidR="000604B7" w:rsidRPr="008E6506" w:rsidRDefault="004B3975" w:rsidP="000604B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>P</w:t>
      </w:r>
      <w:r w:rsidR="000604B7" w:rsidRPr="008E6506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ríloha </w:t>
      </w:r>
      <w:r w:rsidR="002D438C" w:rsidRPr="008E6506">
        <w:rPr>
          <w:rFonts w:ascii="Arial" w:hAnsi="Arial" w:cs="Arial"/>
          <w:b/>
          <w:sz w:val="20"/>
          <w:szCs w:val="20"/>
          <w:u w:val="single"/>
          <w:lang w:val="sk-SK"/>
        </w:rPr>
        <w:t>16</w:t>
      </w:r>
    </w:p>
    <w:p w14:paraId="3913A189" w14:textId="09E2F51B" w:rsidR="00240158" w:rsidRPr="008E6506" w:rsidRDefault="00D50E83" w:rsidP="00240158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žiadateľ vypracuje tabuľku</w:t>
      </w:r>
      <w:r w:rsidR="00240158" w:rsidRPr="008E6506">
        <w:rPr>
          <w:rFonts w:ascii="Arial" w:hAnsi="Arial" w:cs="Arial"/>
          <w:sz w:val="20"/>
          <w:szCs w:val="20"/>
          <w:lang w:val="sk-SK"/>
        </w:rPr>
        <w:t xml:space="preserve"> podľa </w:t>
      </w:r>
      <w:r w:rsidR="00456074" w:rsidRPr="008E6506">
        <w:rPr>
          <w:rFonts w:ascii="Arial" w:hAnsi="Arial" w:cs="Arial"/>
          <w:sz w:val="20"/>
          <w:szCs w:val="20"/>
          <w:lang w:val="sk-SK"/>
        </w:rPr>
        <w:t>prílohy č.</w:t>
      </w:r>
      <w:r w:rsidR="002D438C" w:rsidRPr="008E6506">
        <w:rPr>
          <w:rFonts w:ascii="Arial" w:hAnsi="Arial" w:cs="Arial"/>
          <w:sz w:val="20"/>
          <w:szCs w:val="20"/>
          <w:lang w:val="sk-SK"/>
        </w:rPr>
        <w:t>16</w:t>
      </w:r>
    </w:p>
    <w:p w14:paraId="143F08F0" w14:textId="77777777" w:rsidR="00037140" w:rsidRDefault="000604B7" w:rsidP="004B397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lastRenderedPageBreak/>
        <w:t>vypracovanie tabuľky môže urobiť</w:t>
      </w:r>
      <w:r w:rsidR="004B3975" w:rsidRPr="008E6506">
        <w:rPr>
          <w:rFonts w:ascii="Arial" w:hAnsi="Arial" w:cs="Arial"/>
          <w:sz w:val="20"/>
          <w:szCs w:val="20"/>
          <w:lang w:val="sk-SK"/>
        </w:rPr>
        <w:t xml:space="preserve"> odborná osoba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zhotoviteľa s vyčíslením </w:t>
      </w:r>
      <w:r w:rsidR="00184FA8">
        <w:rPr>
          <w:rFonts w:ascii="Arial" w:hAnsi="Arial" w:cs="Arial"/>
          <w:sz w:val="20"/>
          <w:szCs w:val="20"/>
          <w:lang w:val="sk-SK"/>
        </w:rPr>
        <w:t xml:space="preserve">obstarávacích </w:t>
      </w:r>
      <w:r w:rsidR="004B3975" w:rsidRPr="008E6506">
        <w:rPr>
          <w:rFonts w:ascii="Arial" w:hAnsi="Arial" w:cs="Arial"/>
          <w:sz w:val="20"/>
          <w:szCs w:val="20"/>
          <w:lang w:val="sk-SK"/>
        </w:rPr>
        <w:t xml:space="preserve">cien jednotlivých </w:t>
      </w:r>
      <w:r w:rsidR="00E72FC7" w:rsidRPr="008E6506">
        <w:rPr>
          <w:rFonts w:ascii="Arial" w:hAnsi="Arial" w:cs="Arial"/>
          <w:sz w:val="20"/>
          <w:szCs w:val="20"/>
          <w:lang w:val="sk-SK"/>
        </w:rPr>
        <w:t>typov</w:t>
      </w:r>
      <w:r w:rsidR="00D50E83" w:rsidRPr="008E6506">
        <w:rPr>
          <w:rFonts w:ascii="Arial" w:hAnsi="Arial" w:cs="Arial"/>
          <w:sz w:val="20"/>
          <w:szCs w:val="20"/>
          <w:lang w:val="sk-SK"/>
        </w:rPr>
        <w:t xml:space="preserve"> technickej vybavenosti</w:t>
      </w:r>
      <w:r w:rsidR="004B3975" w:rsidRPr="008E6506">
        <w:rPr>
          <w:rFonts w:ascii="Arial" w:hAnsi="Arial" w:cs="Arial"/>
          <w:sz w:val="20"/>
          <w:szCs w:val="20"/>
          <w:lang w:val="sk-SK"/>
        </w:rPr>
        <w:t xml:space="preserve"> 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a s uvedením výšok prislúchajúcej podpory zo ŠFRB </w:t>
      </w:r>
      <w:r w:rsidR="00D50E83" w:rsidRPr="008E6506">
        <w:rPr>
          <w:rFonts w:ascii="Arial" w:hAnsi="Arial" w:cs="Arial"/>
          <w:sz w:val="20"/>
          <w:szCs w:val="20"/>
          <w:lang w:val="sk-SK"/>
        </w:rPr>
        <w:t>a dotácie MDV</w:t>
      </w:r>
      <w:r w:rsidR="00E72FC7" w:rsidRPr="008E6506">
        <w:rPr>
          <w:rFonts w:ascii="Arial" w:hAnsi="Arial" w:cs="Arial"/>
          <w:sz w:val="20"/>
          <w:szCs w:val="20"/>
          <w:lang w:val="sk-SK"/>
        </w:rPr>
        <w:t xml:space="preserve"> SR (ak je požadovaná), vlastných zdrojov</w:t>
      </w:r>
    </w:p>
    <w:p w14:paraId="79CF8A63" w14:textId="181F0B04" w:rsidR="00037140" w:rsidRDefault="00037140" w:rsidP="00037140">
      <w:pPr>
        <w:numPr>
          <w:ilvl w:val="0"/>
          <w:numId w:val="36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v prípade, že žiadateľ požaduje aj alternatívne financovanie (</w:t>
      </w:r>
      <w:proofErr w:type="spellStart"/>
      <w:r>
        <w:rPr>
          <w:rFonts w:ascii="Arial" w:hAnsi="Arial" w:cs="Arial"/>
          <w:sz w:val="20"/>
          <w:szCs w:val="20"/>
          <w:lang w:val="sk-SK"/>
        </w:rPr>
        <w:t>t.j</w:t>
      </w:r>
      <w:proofErr w:type="spellEnd"/>
      <w:r>
        <w:rPr>
          <w:rFonts w:ascii="Arial" w:hAnsi="Arial" w:cs="Arial"/>
          <w:sz w:val="20"/>
          <w:szCs w:val="20"/>
          <w:lang w:val="sk-SK"/>
        </w:rPr>
        <w:t>. ak nebude poskytnutá dotácia z MDV SR súhlasí s financovaním stavby len úverom zo ŠFRB), vypracuje dve tabuľky</w:t>
      </w:r>
    </w:p>
    <w:p w14:paraId="29FCFFD0" w14:textId="77777777" w:rsidR="00037140" w:rsidRDefault="00037140" w:rsidP="00037140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variant: v tabuľke vyplní požiadavku na financovanie dotáciou aj úverom</w:t>
      </w:r>
    </w:p>
    <w:p w14:paraId="69EE8E2D" w14:textId="77777777" w:rsidR="00037140" w:rsidRDefault="00037140" w:rsidP="00037140">
      <w:pPr>
        <w:pStyle w:val="Odsekzoznamu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variant: v tabuľke vyplní len požiadavku na financovanie úverom  </w:t>
      </w:r>
    </w:p>
    <w:p w14:paraId="54841FCA" w14:textId="77777777" w:rsidR="000604B7" w:rsidRPr="008E6506" w:rsidRDefault="000604B7" w:rsidP="004B397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tabuľku potvrd</w:t>
      </w:r>
      <w:r w:rsidR="00240158" w:rsidRPr="008E6506">
        <w:rPr>
          <w:rFonts w:ascii="Arial" w:hAnsi="Arial" w:cs="Arial"/>
          <w:sz w:val="20"/>
          <w:szCs w:val="20"/>
          <w:lang w:val="sk-SK"/>
        </w:rPr>
        <w:t>í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 žiadateľ o podporu  zo ŠFRB</w:t>
      </w:r>
    </w:p>
    <w:p w14:paraId="6BC458B4" w14:textId="77777777" w:rsidR="00E72FC7" w:rsidRPr="008E6506" w:rsidRDefault="000604B7" w:rsidP="00E72FC7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trike/>
          <w:sz w:val="20"/>
          <w:szCs w:val="20"/>
          <w:lang w:val="sk-SK" w:eastAsia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Obstarávacou cenou je cena dohodnutá v kúpnej zmluve alebo zmluve o budúcej kúpnej zmluve.</w:t>
      </w:r>
      <w:r w:rsidR="00E72FC7" w:rsidRPr="008E6506">
        <w:rPr>
          <w:rFonts w:ascii="Arial" w:hAnsi="Arial" w:cs="Arial"/>
          <w:sz w:val="20"/>
          <w:szCs w:val="20"/>
          <w:lang w:val="sk-SK"/>
        </w:rPr>
        <w:t xml:space="preserve"> Cena pozemku sa do obstarávacej ceny nezapočítava </w:t>
      </w:r>
      <w:r w:rsidR="00E72FC7" w:rsidRPr="008E6506">
        <w:rPr>
          <w:rFonts w:ascii="Arial" w:hAnsi="Arial" w:cs="Arial"/>
          <w:sz w:val="20"/>
          <w:szCs w:val="20"/>
          <w:lang w:val="sk-SK" w:eastAsia="sk-SK"/>
        </w:rPr>
        <w:t xml:space="preserve">Do obstarávacej ceny obstarania technickej vybavenosti sa nezapočítavajú ani náklady na vodovodnú prípojku, kanalizačnú prípojku alebo garážové stojisko, ak sú tieto náklady zahrnuté v obstarávacej cene na obstaranie nájomného bytu. </w:t>
      </w:r>
    </w:p>
    <w:p w14:paraId="668BE6CD" w14:textId="77777777" w:rsidR="00E72FC7" w:rsidRPr="008E6506" w:rsidRDefault="00E72FC7" w:rsidP="00E72FC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2239"/>
        <w:gridCol w:w="3402"/>
      </w:tblGrid>
      <w:tr w:rsidR="00A75109" w:rsidRPr="008E6506" w14:paraId="2E9BDEDC" w14:textId="77777777" w:rsidTr="0066666E">
        <w:tc>
          <w:tcPr>
            <w:tcW w:w="3431" w:type="dxa"/>
            <w:shd w:val="clear" w:color="auto" w:fill="D9D9D9"/>
          </w:tcPr>
          <w:p w14:paraId="20223897" w14:textId="77777777" w:rsidR="00DF166F" w:rsidRPr="008E6506" w:rsidRDefault="00DF166F" w:rsidP="00B0512D">
            <w:pPr>
              <w:rPr>
                <w:rFonts w:ascii="Calibri" w:eastAsia="Calibri" w:hAnsi="Calibri"/>
                <w:sz w:val="22"/>
                <w:szCs w:val="22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  <w:t>Typ technickej vybavenosti</w:t>
            </w:r>
          </w:p>
        </w:tc>
        <w:tc>
          <w:tcPr>
            <w:tcW w:w="2239" w:type="dxa"/>
            <w:shd w:val="clear" w:color="auto" w:fill="D9D9D9"/>
          </w:tcPr>
          <w:p w14:paraId="5BE1C4D5" w14:textId="77777777" w:rsidR="00DF166F" w:rsidRPr="008E6506" w:rsidRDefault="00DF166F" w:rsidP="00B0512D">
            <w:pPr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  <w:t>Max. % úveru z OC</w:t>
            </w:r>
          </w:p>
        </w:tc>
        <w:tc>
          <w:tcPr>
            <w:tcW w:w="3402" w:type="dxa"/>
            <w:shd w:val="clear" w:color="auto" w:fill="D9D9D9"/>
          </w:tcPr>
          <w:p w14:paraId="7F490042" w14:textId="77777777" w:rsidR="00DF166F" w:rsidRPr="008E6506" w:rsidRDefault="00DF166F" w:rsidP="00B0512D">
            <w:pPr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  <w:t xml:space="preserve">Max. úver (€) podľa typu </w:t>
            </w:r>
          </w:p>
        </w:tc>
      </w:tr>
      <w:tr w:rsidR="00A75109" w:rsidRPr="008E6506" w14:paraId="7C8C5F0D" w14:textId="77777777" w:rsidTr="0066666E">
        <w:trPr>
          <w:trHeight w:val="135"/>
        </w:trPr>
        <w:tc>
          <w:tcPr>
            <w:tcW w:w="3431" w:type="dxa"/>
            <w:vMerge w:val="restart"/>
            <w:shd w:val="clear" w:color="auto" w:fill="auto"/>
          </w:tcPr>
          <w:p w14:paraId="2CC17391" w14:textId="77777777" w:rsidR="00DF166F" w:rsidRPr="008E6506" w:rsidRDefault="00DF166F" w:rsidP="00B0512D">
            <w:pPr>
              <w:rPr>
                <w:rFonts w:ascii="Calibri" w:eastAsia="Calibri" w:hAnsi="Calibri"/>
                <w:sz w:val="20"/>
                <w:szCs w:val="20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Verejný vodovod</w:t>
            </w:r>
          </w:p>
        </w:tc>
        <w:tc>
          <w:tcPr>
            <w:tcW w:w="2239" w:type="dxa"/>
            <w:vMerge w:val="restart"/>
            <w:shd w:val="clear" w:color="auto" w:fill="auto"/>
          </w:tcPr>
          <w:p w14:paraId="147B4CC2" w14:textId="77777777" w:rsidR="00DF166F" w:rsidRPr="008E6506" w:rsidRDefault="00DF166F" w:rsidP="00B0512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75</w:t>
            </w:r>
          </w:p>
        </w:tc>
        <w:tc>
          <w:tcPr>
            <w:tcW w:w="3402" w:type="dxa"/>
            <w:shd w:val="clear" w:color="auto" w:fill="auto"/>
          </w:tcPr>
          <w:p w14:paraId="593C621A" w14:textId="77777777" w:rsidR="00DF166F" w:rsidRPr="008E6506" w:rsidRDefault="00DF166F" w:rsidP="00B0512D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596 €/byt</w:t>
            </w:r>
          </w:p>
        </w:tc>
      </w:tr>
      <w:tr w:rsidR="00A75109" w:rsidRPr="008E6506" w14:paraId="591CC3BF" w14:textId="77777777" w:rsidTr="0066666E">
        <w:trPr>
          <w:trHeight w:val="135"/>
        </w:trPr>
        <w:tc>
          <w:tcPr>
            <w:tcW w:w="3431" w:type="dxa"/>
            <w:vMerge/>
            <w:shd w:val="clear" w:color="auto" w:fill="auto"/>
          </w:tcPr>
          <w:p w14:paraId="30276D3C" w14:textId="77777777" w:rsidR="00DF166F" w:rsidRPr="008E6506" w:rsidRDefault="00DF166F" w:rsidP="00B0512D">
            <w:pPr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739665D8" w14:textId="77777777" w:rsidR="00DF166F" w:rsidRPr="008E6506" w:rsidRDefault="00DF166F" w:rsidP="00B0512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6BCE0182" w14:textId="77777777" w:rsidR="00DF166F" w:rsidRPr="008E6506" w:rsidRDefault="00DF166F" w:rsidP="00B0512D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112 €/m</w:t>
            </w:r>
          </w:p>
        </w:tc>
      </w:tr>
      <w:tr w:rsidR="00A75109" w:rsidRPr="008E6506" w14:paraId="6E9960DC" w14:textId="77777777" w:rsidTr="0066666E">
        <w:trPr>
          <w:trHeight w:val="128"/>
        </w:trPr>
        <w:tc>
          <w:tcPr>
            <w:tcW w:w="3431" w:type="dxa"/>
            <w:vMerge w:val="restart"/>
            <w:shd w:val="clear" w:color="auto" w:fill="F2F2F2"/>
          </w:tcPr>
          <w:p w14:paraId="3F8E6967" w14:textId="77777777" w:rsidR="00DF166F" w:rsidRPr="008E6506" w:rsidRDefault="00DF166F" w:rsidP="00B0512D">
            <w:pPr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Verejná kanalizácia</w:t>
            </w:r>
          </w:p>
        </w:tc>
        <w:tc>
          <w:tcPr>
            <w:tcW w:w="2239" w:type="dxa"/>
            <w:vMerge w:val="restart"/>
            <w:shd w:val="clear" w:color="auto" w:fill="F2F2F2"/>
          </w:tcPr>
          <w:p w14:paraId="556E674A" w14:textId="77777777" w:rsidR="00DF166F" w:rsidRPr="008E6506" w:rsidRDefault="00DF166F" w:rsidP="00B0512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75</w:t>
            </w:r>
          </w:p>
        </w:tc>
        <w:tc>
          <w:tcPr>
            <w:tcW w:w="3402" w:type="dxa"/>
            <w:shd w:val="clear" w:color="auto" w:fill="F2F2F2"/>
          </w:tcPr>
          <w:p w14:paraId="077D57AE" w14:textId="77777777" w:rsidR="00DF166F" w:rsidRPr="008E6506" w:rsidRDefault="00DF166F" w:rsidP="00B0512D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785 €/byt</w:t>
            </w:r>
          </w:p>
        </w:tc>
      </w:tr>
      <w:tr w:rsidR="00A75109" w:rsidRPr="008E6506" w14:paraId="5538085E" w14:textId="77777777" w:rsidTr="0066666E">
        <w:trPr>
          <w:trHeight w:val="127"/>
        </w:trPr>
        <w:tc>
          <w:tcPr>
            <w:tcW w:w="3431" w:type="dxa"/>
            <w:vMerge/>
            <w:shd w:val="clear" w:color="auto" w:fill="F2F2F2"/>
          </w:tcPr>
          <w:p w14:paraId="0D25D009" w14:textId="77777777" w:rsidR="00DF166F" w:rsidRPr="008E6506" w:rsidRDefault="00DF166F" w:rsidP="00B0512D">
            <w:pPr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2239" w:type="dxa"/>
            <w:vMerge/>
            <w:shd w:val="clear" w:color="auto" w:fill="F2F2F2"/>
          </w:tcPr>
          <w:p w14:paraId="7EAAA356" w14:textId="77777777" w:rsidR="00DF166F" w:rsidRPr="008E6506" w:rsidRDefault="00DF166F" w:rsidP="00B0512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3402" w:type="dxa"/>
            <w:shd w:val="clear" w:color="auto" w:fill="F2F2F2"/>
          </w:tcPr>
          <w:p w14:paraId="734911AD" w14:textId="77777777" w:rsidR="00DF166F" w:rsidRPr="008E6506" w:rsidRDefault="00DF166F" w:rsidP="00B0512D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147€/m</w:t>
            </w:r>
          </w:p>
        </w:tc>
      </w:tr>
      <w:tr w:rsidR="00A75109" w:rsidRPr="008E6506" w14:paraId="2CC2936F" w14:textId="77777777" w:rsidTr="0066666E">
        <w:tc>
          <w:tcPr>
            <w:tcW w:w="3431" w:type="dxa"/>
            <w:shd w:val="clear" w:color="auto" w:fill="auto"/>
          </w:tcPr>
          <w:p w14:paraId="61A5D4FD" w14:textId="77777777" w:rsidR="00DF166F" w:rsidRPr="008E6506" w:rsidRDefault="00DF166F" w:rsidP="00184FA8">
            <w:pPr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Čistiareň odpadových vôd</w:t>
            </w:r>
            <w:r w:rsidR="008E6506" w:rsidRPr="008E6506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 xml:space="preserve"> </w:t>
            </w:r>
            <w:r w:rsidR="00184FA8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(</w:t>
            </w:r>
            <w:r w:rsidR="008E6506" w:rsidRPr="008E6506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COV</w:t>
            </w:r>
            <w:r w:rsidR="00184FA8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)</w:t>
            </w:r>
          </w:p>
        </w:tc>
        <w:tc>
          <w:tcPr>
            <w:tcW w:w="2239" w:type="dxa"/>
            <w:shd w:val="clear" w:color="auto" w:fill="auto"/>
          </w:tcPr>
          <w:p w14:paraId="31E8DBC2" w14:textId="77777777" w:rsidR="00DF166F" w:rsidRPr="008E6506" w:rsidRDefault="00DF166F" w:rsidP="00B0512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75</w:t>
            </w:r>
          </w:p>
        </w:tc>
        <w:tc>
          <w:tcPr>
            <w:tcW w:w="3402" w:type="dxa"/>
            <w:shd w:val="clear" w:color="auto" w:fill="auto"/>
          </w:tcPr>
          <w:p w14:paraId="4D435FE4" w14:textId="77777777" w:rsidR="00DF166F" w:rsidRPr="008E6506" w:rsidRDefault="00DF166F" w:rsidP="00B0512D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14 000 €/čistiareň</w:t>
            </w:r>
          </w:p>
        </w:tc>
      </w:tr>
      <w:tr w:rsidR="00A75109" w:rsidRPr="008E6506" w14:paraId="533EF33C" w14:textId="77777777" w:rsidTr="0066666E">
        <w:trPr>
          <w:trHeight w:val="128"/>
        </w:trPr>
        <w:tc>
          <w:tcPr>
            <w:tcW w:w="3431" w:type="dxa"/>
            <w:vMerge w:val="restart"/>
            <w:shd w:val="clear" w:color="auto" w:fill="F2F2F2"/>
          </w:tcPr>
          <w:p w14:paraId="3F9EC87D" w14:textId="77777777" w:rsidR="00DF166F" w:rsidRPr="008E6506" w:rsidRDefault="00DF166F" w:rsidP="00B0512D">
            <w:pPr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Miestna komunikácia</w:t>
            </w:r>
          </w:p>
        </w:tc>
        <w:tc>
          <w:tcPr>
            <w:tcW w:w="2239" w:type="dxa"/>
            <w:vMerge w:val="restart"/>
            <w:shd w:val="clear" w:color="auto" w:fill="F2F2F2"/>
          </w:tcPr>
          <w:p w14:paraId="497E41F8" w14:textId="77777777" w:rsidR="00DF166F" w:rsidRPr="008E6506" w:rsidRDefault="00DF166F" w:rsidP="00B0512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75</w:t>
            </w:r>
          </w:p>
        </w:tc>
        <w:tc>
          <w:tcPr>
            <w:tcW w:w="3402" w:type="dxa"/>
            <w:shd w:val="clear" w:color="auto" w:fill="F2F2F2"/>
          </w:tcPr>
          <w:p w14:paraId="0BB5A9C7" w14:textId="77777777" w:rsidR="00DF166F" w:rsidRPr="008E6506" w:rsidRDefault="00DF166F" w:rsidP="00B0512D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796 €/byt</w:t>
            </w:r>
          </w:p>
        </w:tc>
      </w:tr>
      <w:tr w:rsidR="00A75109" w:rsidRPr="008E6506" w14:paraId="07464D3B" w14:textId="77777777" w:rsidTr="0066666E">
        <w:trPr>
          <w:trHeight w:val="127"/>
        </w:trPr>
        <w:tc>
          <w:tcPr>
            <w:tcW w:w="3431" w:type="dxa"/>
            <w:vMerge/>
            <w:shd w:val="clear" w:color="auto" w:fill="F2F2F2"/>
          </w:tcPr>
          <w:p w14:paraId="31062AA0" w14:textId="77777777" w:rsidR="00DF166F" w:rsidRPr="008E6506" w:rsidRDefault="00DF166F" w:rsidP="00B0512D">
            <w:pPr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2239" w:type="dxa"/>
            <w:vMerge/>
            <w:shd w:val="clear" w:color="auto" w:fill="F2F2F2"/>
          </w:tcPr>
          <w:p w14:paraId="549E1032" w14:textId="77777777" w:rsidR="00DF166F" w:rsidRPr="008E6506" w:rsidRDefault="00DF166F" w:rsidP="00B0512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3402" w:type="dxa"/>
            <w:shd w:val="clear" w:color="auto" w:fill="F2F2F2"/>
          </w:tcPr>
          <w:p w14:paraId="4EE0205C" w14:textId="77777777" w:rsidR="00DF166F" w:rsidRPr="008E6506" w:rsidRDefault="00DF166F" w:rsidP="00B0512D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42 €/m²</w:t>
            </w:r>
          </w:p>
        </w:tc>
      </w:tr>
      <w:tr w:rsidR="00A75109" w:rsidRPr="008E6506" w14:paraId="1931117A" w14:textId="77777777" w:rsidTr="0066666E">
        <w:trPr>
          <w:trHeight w:val="128"/>
        </w:trPr>
        <w:tc>
          <w:tcPr>
            <w:tcW w:w="3431" w:type="dxa"/>
            <w:vMerge w:val="restart"/>
            <w:shd w:val="clear" w:color="auto" w:fill="auto"/>
          </w:tcPr>
          <w:p w14:paraId="2F0D81D0" w14:textId="63C04FE1" w:rsidR="00DF166F" w:rsidRPr="008E6506" w:rsidRDefault="00DF166F" w:rsidP="00B0512D">
            <w:pPr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 xml:space="preserve">Odstavná plocha </w:t>
            </w:r>
            <w:r w:rsidR="0066666E">
              <w:rPr>
                <w:rFonts w:ascii="Arial" w:eastAsia="Calibri" w:hAnsi="Arial" w:cs="Arial"/>
                <w:sz w:val="16"/>
                <w:szCs w:val="16"/>
                <w:lang w:val="sk-SK" w:eastAsia="en-US"/>
              </w:rPr>
              <w:t>(vrátane príjazdu k odstavnej ploche z miestnej komunikácie)</w:t>
            </w:r>
            <w:r w:rsidR="0066666E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 xml:space="preserve">             </w:t>
            </w:r>
            <w:r w:rsidRPr="008E6506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 xml:space="preserve">             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14:paraId="3439D6F0" w14:textId="77777777" w:rsidR="00DF166F" w:rsidRPr="008E6506" w:rsidRDefault="00DF166F" w:rsidP="00B0512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75</w:t>
            </w:r>
          </w:p>
        </w:tc>
        <w:tc>
          <w:tcPr>
            <w:tcW w:w="3402" w:type="dxa"/>
            <w:shd w:val="clear" w:color="auto" w:fill="auto"/>
          </w:tcPr>
          <w:p w14:paraId="29F78EE1" w14:textId="77777777" w:rsidR="00DF166F" w:rsidRPr="008E6506" w:rsidRDefault="00DF166F" w:rsidP="00B0512D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357 €/byt</w:t>
            </w:r>
          </w:p>
        </w:tc>
      </w:tr>
      <w:tr w:rsidR="00A75109" w:rsidRPr="008E6506" w14:paraId="7189FCAB" w14:textId="77777777" w:rsidTr="0066666E">
        <w:trPr>
          <w:trHeight w:val="127"/>
        </w:trPr>
        <w:tc>
          <w:tcPr>
            <w:tcW w:w="3431" w:type="dxa"/>
            <w:vMerge/>
            <w:shd w:val="clear" w:color="auto" w:fill="auto"/>
          </w:tcPr>
          <w:p w14:paraId="0A783098" w14:textId="77777777" w:rsidR="00DF166F" w:rsidRPr="008E6506" w:rsidRDefault="00DF166F" w:rsidP="00B0512D">
            <w:pPr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14:paraId="3FECDE55" w14:textId="77777777" w:rsidR="00DF166F" w:rsidRPr="008E6506" w:rsidRDefault="00DF166F" w:rsidP="00B0512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</w:p>
        </w:tc>
        <w:tc>
          <w:tcPr>
            <w:tcW w:w="3402" w:type="dxa"/>
            <w:shd w:val="clear" w:color="auto" w:fill="auto"/>
          </w:tcPr>
          <w:p w14:paraId="7D1A35AC" w14:textId="77777777" w:rsidR="00DF166F" w:rsidRPr="008E6506" w:rsidRDefault="00DF166F" w:rsidP="00B0512D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42 €/m²</w:t>
            </w:r>
          </w:p>
        </w:tc>
      </w:tr>
      <w:tr w:rsidR="00A75109" w:rsidRPr="008E6506" w14:paraId="49072409" w14:textId="77777777" w:rsidTr="0066666E">
        <w:tc>
          <w:tcPr>
            <w:tcW w:w="3431" w:type="dxa"/>
            <w:shd w:val="clear" w:color="auto" w:fill="F2F2F2"/>
          </w:tcPr>
          <w:p w14:paraId="55AF2F9F" w14:textId="77777777" w:rsidR="00DF166F" w:rsidRPr="008E6506" w:rsidRDefault="00DF166F" w:rsidP="00B0512D">
            <w:pPr>
              <w:rPr>
                <w:rFonts w:ascii="Arial" w:eastAsia="Calibri" w:hAnsi="Arial" w:cs="Arial"/>
                <w:b/>
                <w:sz w:val="20"/>
                <w:szCs w:val="20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Garážové stojisko</w:t>
            </w:r>
          </w:p>
        </w:tc>
        <w:tc>
          <w:tcPr>
            <w:tcW w:w="2239" w:type="dxa"/>
            <w:shd w:val="clear" w:color="auto" w:fill="F2F2F2"/>
          </w:tcPr>
          <w:p w14:paraId="3CC2B836" w14:textId="77777777" w:rsidR="00DF166F" w:rsidRPr="008E6506" w:rsidRDefault="00DF166F" w:rsidP="00B0512D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20"/>
                <w:szCs w:val="20"/>
                <w:lang w:val="sk-SK" w:eastAsia="en-US"/>
              </w:rPr>
              <w:t>90</w:t>
            </w:r>
          </w:p>
        </w:tc>
        <w:tc>
          <w:tcPr>
            <w:tcW w:w="3402" w:type="dxa"/>
            <w:shd w:val="clear" w:color="auto" w:fill="F2F2F2"/>
          </w:tcPr>
          <w:p w14:paraId="1521B41B" w14:textId="77777777" w:rsidR="00DF166F" w:rsidRPr="008E6506" w:rsidRDefault="00DF166F" w:rsidP="00B0512D">
            <w:pPr>
              <w:rPr>
                <w:rFonts w:ascii="Arial" w:eastAsia="Calibri" w:hAnsi="Arial" w:cs="Arial"/>
                <w:b/>
                <w:sz w:val="22"/>
                <w:szCs w:val="22"/>
                <w:lang w:val="sk-SK" w:eastAsia="en-US"/>
              </w:rPr>
            </w:pPr>
            <w:r w:rsidRPr="008E6506">
              <w:rPr>
                <w:rFonts w:ascii="Arial" w:eastAsia="Calibri" w:hAnsi="Arial" w:cs="Arial"/>
                <w:sz w:val="18"/>
                <w:szCs w:val="18"/>
                <w:lang w:val="sk-SK" w:eastAsia="en-US"/>
              </w:rPr>
              <w:t>max. 6 000 €/byt</w:t>
            </w:r>
          </w:p>
        </w:tc>
      </w:tr>
    </w:tbl>
    <w:p w14:paraId="31FE37E6" w14:textId="77777777" w:rsidR="00DF166F" w:rsidRPr="008E6506" w:rsidRDefault="00DF166F" w:rsidP="00DF166F">
      <w:pPr>
        <w:jc w:val="both"/>
        <w:rPr>
          <w:rFonts w:ascii="Arial" w:hAnsi="Arial" w:cs="Arial"/>
          <w:color w:val="FF0000"/>
          <w:sz w:val="20"/>
          <w:szCs w:val="20"/>
          <w:highlight w:val="yellow"/>
          <w:u w:val="single"/>
          <w:lang w:val="sk-SK"/>
        </w:rPr>
      </w:pPr>
    </w:p>
    <w:p w14:paraId="00B3491A" w14:textId="77777777" w:rsidR="00DF166F" w:rsidRPr="008E6506" w:rsidRDefault="00DF166F" w:rsidP="000B689E">
      <w:pPr>
        <w:spacing w:beforeLines="60" w:before="144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bCs/>
          <w:sz w:val="20"/>
          <w:szCs w:val="20"/>
          <w:lang w:val="sk-SK" w:eastAsia="sk-SK"/>
        </w:rPr>
        <w:t xml:space="preserve">Upozornenie: K obstarávanému nájomnému bytu možno poskytnúť podporu len na jeden z nasledovných druhov technickej vybavenosti </w:t>
      </w:r>
    </w:p>
    <w:p w14:paraId="7908160D" w14:textId="77777777" w:rsidR="00DF166F" w:rsidRPr="008E6506" w:rsidRDefault="00DF166F" w:rsidP="00DF166F">
      <w:pPr>
        <w:numPr>
          <w:ilvl w:val="0"/>
          <w:numId w:val="31"/>
        </w:numPr>
        <w:rPr>
          <w:rFonts w:ascii="Arial" w:hAnsi="Arial" w:cs="Arial"/>
          <w:sz w:val="20"/>
          <w:szCs w:val="20"/>
          <w:lang w:val="sk-SK" w:eastAsia="sk-SK"/>
        </w:rPr>
      </w:pPr>
      <w:r w:rsidRPr="008E6506">
        <w:rPr>
          <w:rFonts w:ascii="Arial" w:hAnsi="Arial" w:cs="Arial"/>
          <w:sz w:val="20"/>
          <w:szCs w:val="20"/>
          <w:lang w:val="sk-SK" w:eastAsia="sk-SK"/>
        </w:rPr>
        <w:t xml:space="preserve">odstavná plocha vybudovaná pri obstarávanom nájomnom byte vrátane príjazdu k odstavnej ploche z miestnej komunikácie </w:t>
      </w:r>
      <w:r w:rsidRPr="008E6506">
        <w:rPr>
          <w:rFonts w:ascii="Arial" w:hAnsi="Arial" w:cs="Arial"/>
          <w:b/>
          <w:sz w:val="20"/>
          <w:szCs w:val="20"/>
          <w:lang w:val="sk-SK" w:eastAsia="sk-SK"/>
        </w:rPr>
        <w:t>alebo</w:t>
      </w:r>
    </w:p>
    <w:p w14:paraId="4642E5FD" w14:textId="77777777" w:rsidR="00DF166F" w:rsidRPr="008E6506" w:rsidRDefault="00DF166F" w:rsidP="00DF166F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sz w:val="20"/>
          <w:szCs w:val="20"/>
          <w:lang w:val="sk-SK" w:eastAsia="en-US"/>
        </w:rPr>
        <w:t>garážové stojisko určené ako priestor v bytovom dome alebo v polyfunkčnom dome na odstavenie motorového vozidla.</w:t>
      </w:r>
    </w:p>
    <w:p w14:paraId="0F7DE445" w14:textId="77777777" w:rsidR="00E72FC7" w:rsidRPr="008E6506" w:rsidRDefault="00E72FC7" w:rsidP="00175B11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6BAAD7DF" w14:textId="77777777" w:rsidR="008F6E18" w:rsidRPr="008E6506" w:rsidRDefault="008F6E18" w:rsidP="008F6E18">
      <w:pPr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sz w:val="20"/>
          <w:szCs w:val="20"/>
          <w:lang w:val="sk-SK" w:eastAsia="en-US"/>
        </w:rPr>
        <w:t xml:space="preserve">Celková suma úveru pre všetky typy technickej vybavenosti spolu nesmie presiahnuť 12 000,- € na jeden obstarávaný nájomný byt. </w:t>
      </w:r>
    </w:p>
    <w:p w14:paraId="142877AE" w14:textId="77777777" w:rsidR="008F6E18" w:rsidRPr="008E6506" w:rsidRDefault="008F6E18" w:rsidP="00175B11">
      <w:pPr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6B331D37" w14:textId="77777777" w:rsidR="00272F1D" w:rsidRPr="008E6506" w:rsidRDefault="00272F1D" w:rsidP="001D1AB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Príloha </w:t>
      </w:r>
      <w:r w:rsidR="002D438C" w:rsidRPr="008E6506">
        <w:rPr>
          <w:rFonts w:ascii="Arial" w:hAnsi="Arial" w:cs="Arial"/>
          <w:b/>
          <w:sz w:val="20"/>
          <w:szCs w:val="20"/>
          <w:u w:val="single"/>
          <w:lang w:val="sk-SK"/>
        </w:rPr>
        <w:t>18</w:t>
      </w:r>
    </w:p>
    <w:p w14:paraId="22F4BD72" w14:textId="77777777" w:rsidR="00272F1D" w:rsidRPr="008E6506" w:rsidRDefault="00272F1D" w:rsidP="001054EC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Budúci predávajúci musí byť zhotoviteľom stavby. Podľa výpisu z</w:t>
      </w:r>
      <w:r w:rsidR="00D45177" w:rsidRPr="008E6506">
        <w:rPr>
          <w:rFonts w:ascii="Arial" w:hAnsi="Arial" w:cs="Arial"/>
          <w:sz w:val="20"/>
          <w:szCs w:val="20"/>
          <w:lang w:val="sk-SK"/>
        </w:rPr>
        <w:t> </w:t>
      </w:r>
      <w:r w:rsidRPr="008E6506">
        <w:rPr>
          <w:rFonts w:ascii="Arial" w:hAnsi="Arial" w:cs="Arial"/>
          <w:sz w:val="20"/>
          <w:szCs w:val="20"/>
          <w:lang w:val="sk-SK"/>
        </w:rPr>
        <w:t>OR</w:t>
      </w:r>
      <w:r w:rsidR="00D45177" w:rsidRPr="008E6506">
        <w:rPr>
          <w:rFonts w:ascii="Arial" w:hAnsi="Arial" w:cs="Arial"/>
          <w:sz w:val="20"/>
          <w:szCs w:val="20"/>
          <w:lang w:val="sk-SK"/>
        </w:rPr>
        <w:t xml:space="preserve"> alebo živnostenského registra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musí mať </w:t>
      </w:r>
      <w:r w:rsidR="00535124" w:rsidRPr="008E6506">
        <w:rPr>
          <w:rFonts w:ascii="Arial" w:hAnsi="Arial" w:cs="Arial"/>
          <w:sz w:val="20"/>
          <w:szCs w:val="20"/>
          <w:lang w:val="sk-SK"/>
        </w:rPr>
        <w:t>zhotoviteľ na zhotovovanie stavieb oprávnenie.</w:t>
      </w:r>
    </w:p>
    <w:p w14:paraId="221478A3" w14:textId="77777777" w:rsidR="00740F73" w:rsidRPr="008E6506" w:rsidRDefault="00740F73" w:rsidP="001054EC">
      <w:pPr>
        <w:spacing w:line="276" w:lineRule="auto"/>
        <w:ind w:left="66"/>
        <w:jc w:val="both"/>
        <w:rPr>
          <w:rFonts w:ascii="Arial" w:hAnsi="Arial" w:cs="Arial"/>
          <w:b/>
          <w:strike/>
          <w:sz w:val="20"/>
          <w:szCs w:val="20"/>
          <w:lang w:val="sk-SK"/>
        </w:rPr>
      </w:pPr>
    </w:p>
    <w:p w14:paraId="0664BDDD" w14:textId="77777777" w:rsidR="000604B7" w:rsidRPr="008E6506" w:rsidRDefault="004B3975" w:rsidP="000604B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>P</w:t>
      </w:r>
      <w:r w:rsidR="000604B7" w:rsidRPr="008E6506">
        <w:rPr>
          <w:rFonts w:ascii="Arial" w:hAnsi="Arial" w:cs="Arial"/>
          <w:b/>
          <w:sz w:val="20"/>
          <w:szCs w:val="20"/>
          <w:u w:val="single"/>
          <w:lang w:val="sk-SK"/>
        </w:rPr>
        <w:t>ríloha 31.</w:t>
      </w:r>
    </w:p>
    <w:p w14:paraId="61D4870C" w14:textId="77777777" w:rsidR="000604B7" w:rsidRPr="008E6506" w:rsidRDefault="000604B7" w:rsidP="000604B7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Návrh rozpočtu obce </w:t>
      </w:r>
      <w:r w:rsidR="00566AF8" w:rsidRPr="008E6506">
        <w:rPr>
          <w:rFonts w:ascii="Arial" w:hAnsi="Arial" w:cs="Arial"/>
          <w:sz w:val="20"/>
          <w:szCs w:val="20"/>
          <w:lang w:val="sk-SK"/>
        </w:rPr>
        <w:t>/</w:t>
      </w:r>
      <w:r w:rsidR="00B00984" w:rsidRPr="008E6506">
        <w:rPr>
          <w:rFonts w:ascii="Arial" w:hAnsi="Arial" w:cs="Arial"/>
          <w:sz w:val="20"/>
          <w:szCs w:val="20"/>
          <w:lang w:val="sk-SK"/>
        </w:rPr>
        <w:t xml:space="preserve">samosprávneho kraja  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s uvedením celkových súm príjmov a  výdavkov </w:t>
      </w:r>
    </w:p>
    <w:p w14:paraId="314DC74E" w14:textId="77777777" w:rsidR="000604B7" w:rsidRPr="008E6506" w:rsidRDefault="000604B7" w:rsidP="004B397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príjmy rozpočtu</w:t>
      </w:r>
      <w:r w:rsidR="00B00984" w:rsidRPr="008E6506">
        <w:rPr>
          <w:rFonts w:ascii="Arial" w:hAnsi="Arial" w:cs="Arial"/>
          <w:sz w:val="20"/>
          <w:szCs w:val="20"/>
          <w:lang w:val="sk-SK"/>
        </w:rPr>
        <w:t xml:space="preserve"> </w:t>
      </w:r>
      <w:r w:rsidRPr="008E6506">
        <w:rPr>
          <w:rFonts w:ascii="Arial" w:hAnsi="Arial" w:cs="Arial"/>
          <w:sz w:val="20"/>
          <w:szCs w:val="20"/>
          <w:lang w:val="sk-SK"/>
        </w:rPr>
        <w:t>- bežné príjmy, kapitálové príjmy</w:t>
      </w:r>
    </w:p>
    <w:p w14:paraId="0FE3BD0D" w14:textId="77777777" w:rsidR="00DF166F" w:rsidRPr="008E6506" w:rsidRDefault="000604B7" w:rsidP="00B00984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výdavky rozpočtu - bežn</w:t>
      </w:r>
      <w:r w:rsidR="004B3975" w:rsidRPr="008E6506">
        <w:rPr>
          <w:rFonts w:ascii="Arial" w:hAnsi="Arial" w:cs="Arial"/>
          <w:sz w:val="20"/>
          <w:szCs w:val="20"/>
          <w:lang w:val="sk-SK"/>
        </w:rPr>
        <w:t>é výdavky, kapitálové výdavky</w:t>
      </w:r>
    </w:p>
    <w:p w14:paraId="2ED85AAA" w14:textId="77777777" w:rsidR="00B9202A" w:rsidRPr="008E6506" w:rsidRDefault="00DF166F" w:rsidP="00B0512D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finančné operácie</w:t>
      </w:r>
      <w:r w:rsidR="004B3975" w:rsidRPr="008E6506">
        <w:rPr>
          <w:rFonts w:ascii="Arial" w:hAnsi="Arial" w:cs="Arial"/>
          <w:sz w:val="20"/>
          <w:szCs w:val="20"/>
          <w:lang w:val="sk-SK"/>
        </w:rPr>
        <w:t xml:space="preserve"> </w:t>
      </w:r>
    </w:p>
    <w:p w14:paraId="3D1AF56A" w14:textId="77777777" w:rsidR="00B9202A" w:rsidRPr="008E6506" w:rsidRDefault="00B9202A" w:rsidP="00B0512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žiadateľ </w:t>
      </w: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jasne a jednoznačne vyčlenení v rozpočte min. 3 mesačné splátky     </w:t>
      </w:r>
      <w:proofErr w:type="spellStart"/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>novopožadovaného</w:t>
      </w:r>
      <w:proofErr w:type="spellEnd"/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úveru  zo ŠFRB</w:t>
      </w:r>
      <w:r w:rsidRPr="008E6506">
        <w:rPr>
          <w:rFonts w:ascii="Arial" w:hAnsi="Arial" w:cs="Arial"/>
          <w:b/>
          <w:sz w:val="20"/>
          <w:szCs w:val="20"/>
          <w:lang w:val="sk-SK"/>
        </w:rPr>
        <w:t xml:space="preserve"> </w:t>
      </w:r>
    </w:p>
    <w:p w14:paraId="4E45AC30" w14:textId="77777777" w:rsidR="00941817" w:rsidRPr="008E6506" w:rsidRDefault="00EA047C" w:rsidP="00941817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V</w:t>
      </w:r>
      <w:r w:rsidR="00941817" w:rsidRPr="008E6506">
        <w:rPr>
          <w:rFonts w:ascii="Arial" w:hAnsi="Arial" w:cs="Arial"/>
          <w:sz w:val="20"/>
          <w:szCs w:val="20"/>
          <w:lang w:val="sk-SK"/>
        </w:rPr>
        <w:t> prípade podania žiadosti na základe zmluvy o budúcej kúpnej zmluve žiadateľ vyčlení splátky v súlade s termínom ko</w:t>
      </w:r>
      <w:r w:rsidR="00FB044C" w:rsidRPr="008E6506">
        <w:rPr>
          <w:rFonts w:ascii="Arial" w:hAnsi="Arial" w:cs="Arial"/>
          <w:sz w:val="20"/>
          <w:szCs w:val="20"/>
          <w:lang w:val="sk-SK"/>
        </w:rPr>
        <w:t>l</w:t>
      </w:r>
      <w:r w:rsidR="00941817" w:rsidRPr="008E6506">
        <w:rPr>
          <w:rFonts w:ascii="Arial" w:hAnsi="Arial" w:cs="Arial"/>
          <w:sz w:val="20"/>
          <w:szCs w:val="20"/>
          <w:lang w:val="sk-SK"/>
        </w:rPr>
        <w:t>audácie stavby uvedeným v tejto zmluve (žiadateľ čerpá a spláca úver až po kolaudácii stavby).</w:t>
      </w:r>
    </w:p>
    <w:p w14:paraId="61EB8E9E" w14:textId="77777777" w:rsidR="000604B7" w:rsidRPr="001A16AF" w:rsidRDefault="000604B7" w:rsidP="001A16A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záväzky  uviesť v podrobnejšom členení </w:t>
      </w:r>
      <w:r w:rsidR="001A16AF" w:rsidRPr="00497837">
        <w:rPr>
          <w:rFonts w:ascii="Arial" w:hAnsi="Arial" w:cs="Arial"/>
          <w:sz w:val="20"/>
          <w:szCs w:val="20"/>
          <w:lang w:val="sk-SK"/>
        </w:rPr>
        <w:t xml:space="preserve">podľa jednotlivých úverov s jednoznačným označením </w:t>
      </w:r>
      <w:proofErr w:type="spellStart"/>
      <w:r w:rsidR="001A16AF" w:rsidRPr="00497837">
        <w:rPr>
          <w:rFonts w:ascii="Arial" w:hAnsi="Arial" w:cs="Arial"/>
          <w:sz w:val="20"/>
          <w:szCs w:val="20"/>
          <w:lang w:val="sk-SK"/>
        </w:rPr>
        <w:t>novopožadovaného</w:t>
      </w:r>
      <w:proofErr w:type="spellEnd"/>
      <w:r w:rsidR="001A16AF" w:rsidRPr="00497837">
        <w:rPr>
          <w:rFonts w:ascii="Arial" w:hAnsi="Arial" w:cs="Arial"/>
          <w:sz w:val="20"/>
          <w:szCs w:val="20"/>
          <w:lang w:val="sk-SK"/>
        </w:rPr>
        <w:t xml:space="preserve"> úveru (úver, výška úveru, mesačná splátka.... )</w:t>
      </w:r>
    </w:p>
    <w:p w14:paraId="24CB33CB" w14:textId="77777777" w:rsidR="00881DE3" w:rsidRPr="008E6506" w:rsidRDefault="000604B7" w:rsidP="00881DE3">
      <w:pPr>
        <w:pStyle w:val="Odsekzoznamu"/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zosumarizovanie - rozpočtové príjmy celkom, rozpočtové výdavky celkom a hospodárenie celkom</w:t>
      </w:r>
    </w:p>
    <w:p w14:paraId="228EB7E8" w14:textId="77777777" w:rsidR="00881DE3" w:rsidRPr="008E6506" w:rsidRDefault="00881DE3" w:rsidP="00881DE3">
      <w:pPr>
        <w:pStyle w:val="Odsekzoznamu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sk-SK"/>
        </w:rPr>
      </w:pPr>
    </w:p>
    <w:p w14:paraId="58320BDB" w14:textId="77777777" w:rsidR="00566AF8" w:rsidRPr="008E6506" w:rsidRDefault="00566AF8" w:rsidP="00566AF8">
      <w:pPr>
        <w:pStyle w:val="Odsekzoznamu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K návrhu rozpočtu doplniť jeho prerokovanie </w:t>
      </w:r>
      <w:r w:rsidR="00DC5757" w:rsidRPr="008E6506">
        <w:rPr>
          <w:rFonts w:ascii="Arial" w:hAnsi="Arial" w:cs="Arial"/>
          <w:sz w:val="20"/>
          <w:szCs w:val="20"/>
          <w:lang w:val="sk-SK"/>
        </w:rPr>
        <w:t xml:space="preserve">príslušným </w:t>
      </w:r>
      <w:r w:rsidRPr="008E6506">
        <w:rPr>
          <w:rFonts w:ascii="Arial" w:hAnsi="Arial" w:cs="Arial"/>
          <w:sz w:val="20"/>
          <w:szCs w:val="20"/>
          <w:lang w:val="sk-SK"/>
        </w:rPr>
        <w:t>zastupiteľstvom</w:t>
      </w:r>
      <w:r w:rsidR="00B00984" w:rsidRPr="008E6506">
        <w:rPr>
          <w:rFonts w:ascii="Arial" w:hAnsi="Arial" w:cs="Arial"/>
          <w:sz w:val="20"/>
          <w:szCs w:val="20"/>
          <w:lang w:val="sk-SK"/>
        </w:rPr>
        <w:t xml:space="preserve"> </w:t>
      </w:r>
      <w:r w:rsidRPr="008E6506">
        <w:rPr>
          <w:rFonts w:ascii="Arial" w:hAnsi="Arial" w:cs="Arial"/>
          <w:sz w:val="20"/>
          <w:szCs w:val="20"/>
          <w:lang w:val="sk-SK"/>
        </w:rPr>
        <w:t>dňa...............</w:t>
      </w:r>
    </w:p>
    <w:p w14:paraId="12FDC2D4" w14:textId="77777777" w:rsidR="0081452A" w:rsidRPr="008E6506" w:rsidRDefault="0081452A" w:rsidP="0081452A">
      <w:pPr>
        <w:pStyle w:val="Odsekzoznamu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V prípade, že </w:t>
      </w:r>
      <w:r w:rsidR="00DC5757" w:rsidRPr="008E6506">
        <w:rPr>
          <w:rFonts w:ascii="Arial" w:hAnsi="Arial" w:cs="Arial"/>
          <w:sz w:val="20"/>
          <w:szCs w:val="20"/>
          <w:lang w:val="sk-SK"/>
        </w:rPr>
        <w:t xml:space="preserve">žiadateľ 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nemá k podaniu žiadosti rozpočet schválený zastupiteľstvom, je potrebné schválený rozpočet </w:t>
      </w:r>
      <w:r w:rsidR="00EA1446" w:rsidRPr="008E6506">
        <w:rPr>
          <w:rFonts w:ascii="Arial" w:hAnsi="Arial" w:cs="Arial"/>
          <w:sz w:val="20"/>
          <w:szCs w:val="20"/>
          <w:lang w:val="sk-SK"/>
        </w:rPr>
        <w:t xml:space="preserve">spolu s uznesením o jeho schválení 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doručiť na ŠFRB najneskôr k posúdeniu žiadosti na ŠFRB. </w:t>
      </w:r>
    </w:p>
    <w:p w14:paraId="2C27F291" w14:textId="77777777" w:rsidR="008E6506" w:rsidRPr="008E6506" w:rsidRDefault="008E6506" w:rsidP="000604B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13917D52" w14:textId="77777777" w:rsidR="000604B7" w:rsidRPr="008E6506" w:rsidRDefault="004B3975" w:rsidP="000604B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lastRenderedPageBreak/>
        <w:t>P</w:t>
      </w:r>
      <w:r w:rsidR="000604B7" w:rsidRPr="008E6506">
        <w:rPr>
          <w:rFonts w:ascii="Arial" w:hAnsi="Arial" w:cs="Arial"/>
          <w:b/>
          <w:sz w:val="20"/>
          <w:szCs w:val="20"/>
          <w:u w:val="single"/>
          <w:lang w:val="sk-SK"/>
        </w:rPr>
        <w:t>ríloha 32.</w:t>
      </w:r>
    </w:p>
    <w:p w14:paraId="4F8161B2" w14:textId="77777777" w:rsidR="00B00984" w:rsidRPr="008E6506" w:rsidRDefault="000604B7" w:rsidP="00B0098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sz w:val="20"/>
          <w:szCs w:val="20"/>
          <w:u w:val="single"/>
          <w:lang w:val="sk-SK"/>
        </w:rPr>
        <w:t>uznesenie obce</w:t>
      </w:r>
      <w:r w:rsidR="00DC5757" w:rsidRPr="008E6506" w:rsidDel="00DC5757">
        <w:rPr>
          <w:rFonts w:ascii="Arial" w:hAnsi="Arial" w:cs="Arial"/>
          <w:sz w:val="20"/>
          <w:szCs w:val="20"/>
          <w:u w:val="single"/>
          <w:lang w:val="sk-SK"/>
        </w:rPr>
        <w:t xml:space="preserve"> </w:t>
      </w:r>
      <w:r w:rsidR="0041667B" w:rsidRPr="008E6506">
        <w:rPr>
          <w:rFonts w:ascii="Arial" w:hAnsi="Arial" w:cs="Arial"/>
          <w:sz w:val="20"/>
          <w:szCs w:val="20"/>
          <w:u w:val="single"/>
          <w:lang w:val="sk-SK"/>
        </w:rPr>
        <w:t>/</w:t>
      </w:r>
      <w:r w:rsidR="00B00984" w:rsidRPr="008E6506">
        <w:rPr>
          <w:rFonts w:ascii="Arial" w:hAnsi="Arial" w:cs="Arial"/>
          <w:sz w:val="20"/>
          <w:szCs w:val="20"/>
          <w:u w:val="single"/>
          <w:lang w:val="sk-SK"/>
        </w:rPr>
        <w:t xml:space="preserve"> samosprávneho kraja</w:t>
      </w:r>
      <w:r w:rsidR="001960A9" w:rsidRPr="008E6506">
        <w:rPr>
          <w:rFonts w:ascii="Arial" w:hAnsi="Arial" w:cs="Arial"/>
          <w:sz w:val="20"/>
          <w:szCs w:val="20"/>
          <w:u w:val="single"/>
          <w:lang w:val="sk-SK"/>
        </w:rPr>
        <w:t xml:space="preserve"> (</w:t>
      </w:r>
      <w:proofErr w:type="spellStart"/>
      <w:r w:rsidR="001960A9" w:rsidRPr="008E6506">
        <w:rPr>
          <w:rFonts w:ascii="Arial" w:hAnsi="Arial" w:cs="Arial"/>
          <w:sz w:val="20"/>
          <w:szCs w:val="20"/>
          <w:u w:val="single"/>
          <w:lang w:val="sk-SK"/>
        </w:rPr>
        <w:t>t.j</w:t>
      </w:r>
      <w:proofErr w:type="spellEnd"/>
      <w:r w:rsidR="001960A9" w:rsidRPr="008E6506">
        <w:rPr>
          <w:rFonts w:ascii="Arial" w:hAnsi="Arial" w:cs="Arial"/>
          <w:sz w:val="20"/>
          <w:szCs w:val="20"/>
          <w:u w:val="single"/>
          <w:lang w:val="sk-SK"/>
        </w:rPr>
        <w:t>. žiadateľa)</w:t>
      </w:r>
      <w:r w:rsidR="00B00984" w:rsidRPr="008E6506">
        <w:rPr>
          <w:rFonts w:ascii="Arial" w:hAnsi="Arial" w:cs="Arial"/>
          <w:sz w:val="20"/>
          <w:szCs w:val="20"/>
          <w:u w:val="single"/>
          <w:lang w:val="sk-SK"/>
        </w:rPr>
        <w:t xml:space="preserve"> </w:t>
      </w:r>
      <w:r w:rsidRPr="008E6506">
        <w:rPr>
          <w:rFonts w:ascii="Arial" w:hAnsi="Arial" w:cs="Arial"/>
          <w:sz w:val="20"/>
          <w:szCs w:val="20"/>
          <w:u w:val="single"/>
          <w:lang w:val="sk-SK"/>
        </w:rPr>
        <w:t>o zapracovaní splátok do rozpočtu počas trvania zmluvného vzťahu so ŠFRB</w:t>
      </w:r>
      <w:r w:rsidR="00566AF8" w:rsidRPr="008E6506">
        <w:rPr>
          <w:rFonts w:ascii="Arial" w:hAnsi="Arial" w:cs="Arial"/>
          <w:sz w:val="20"/>
          <w:szCs w:val="20"/>
          <w:u w:val="single"/>
          <w:lang w:val="sk-SK"/>
        </w:rPr>
        <w:t xml:space="preserve">  </w:t>
      </w:r>
      <w:r w:rsidR="00B00984" w:rsidRPr="008E6506">
        <w:rPr>
          <w:rFonts w:ascii="Arial" w:hAnsi="Arial" w:cs="Arial"/>
          <w:sz w:val="20"/>
          <w:szCs w:val="20"/>
          <w:u w:val="single"/>
          <w:lang w:val="sk-SK"/>
        </w:rPr>
        <w:t>( je možné akceptovať, ak tento záväzok je súčasťou uznesení uvedených v prílohe 2.)</w:t>
      </w:r>
    </w:p>
    <w:p w14:paraId="318DB844" w14:textId="77777777" w:rsidR="00DF3880" w:rsidRPr="008E6506" w:rsidRDefault="000604B7" w:rsidP="000604B7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uznesenie o záväzku </w:t>
      </w:r>
      <w:r w:rsidR="001960A9" w:rsidRPr="008E6506">
        <w:rPr>
          <w:rFonts w:ascii="Arial" w:hAnsi="Arial" w:cs="Arial"/>
          <w:sz w:val="20"/>
          <w:szCs w:val="20"/>
          <w:lang w:val="sk-SK"/>
        </w:rPr>
        <w:t>žiadateľa</w:t>
      </w:r>
      <w:r w:rsidR="00CC2CE2" w:rsidRPr="008E6506">
        <w:rPr>
          <w:rFonts w:ascii="Arial" w:hAnsi="Arial" w:cs="Arial"/>
          <w:sz w:val="20"/>
          <w:szCs w:val="20"/>
          <w:lang w:val="sk-SK"/>
        </w:rPr>
        <w:t>, že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bude vyčleňovať v budúcich rokoch finančné prostriedky v rozpočte a zabezpečí splácanie poskytnutého úveru počas celej doby splatnosti</w:t>
      </w:r>
    </w:p>
    <w:p w14:paraId="24E2D0F0" w14:textId="77777777" w:rsidR="00DF3880" w:rsidRPr="008E6506" w:rsidRDefault="00DF3880" w:rsidP="000604B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2C763E90" w14:textId="77777777" w:rsidR="000604B7" w:rsidRPr="008E6506" w:rsidRDefault="004B3975" w:rsidP="000604B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>P</w:t>
      </w:r>
      <w:r w:rsidR="000604B7" w:rsidRPr="008E6506">
        <w:rPr>
          <w:rFonts w:ascii="Arial" w:hAnsi="Arial" w:cs="Arial"/>
          <w:b/>
          <w:sz w:val="20"/>
          <w:szCs w:val="20"/>
          <w:u w:val="single"/>
          <w:lang w:val="sk-SK"/>
        </w:rPr>
        <w:t>ríloha 40.</w:t>
      </w:r>
    </w:p>
    <w:p w14:paraId="4F4AD6B4" w14:textId="5961F88F" w:rsidR="00B9202A" w:rsidRPr="003371F4" w:rsidRDefault="00B9202A" w:rsidP="00B9202A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Navrhované zabezpečenie bude slúžiť na zabezpečenie úveru počas celej doby splatnosti úveru. Z uvádzaných možností si žiadateľ môže vybrať akúkoľvek možnosť zabezpečenia, prípadne ich kombináciu tak, aby bolo zabezpečené krytie úveru vo výške 1,3 násobku požadovaného úveru.</w:t>
      </w:r>
      <w:r w:rsidR="009F4D70">
        <w:rPr>
          <w:rFonts w:ascii="Arial" w:hAnsi="Arial" w:cs="Arial"/>
          <w:sz w:val="20"/>
          <w:szCs w:val="20"/>
          <w:lang w:val="sk-SK"/>
        </w:rPr>
        <w:t xml:space="preserve"> </w:t>
      </w:r>
      <w:r w:rsidR="009F4D70" w:rsidRPr="003371F4">
        <w:rPr>
          <w:rFonts w:ascii="Arial" w:hAnsi="Arial" w:cs="Arial"/>
          <w:b/>
          <w:sz w:val="20"/>
          <w:szCs w:val="20"/>
          <w:lang w:val="sk-SK"/>
        </w:rPr>
        <w:t xml:space="preserve">V prípade, že tými istými nehnuteľnosťami </w:t>
      </w:r>
      <w:r w:rsidR="00C147C9">
        <w:rPr>
          <w:rFonts w:ascii="Arial" w:hAnsi="Arial" w:cs="Arial"/>
          <w:b/>
          <w:sz w:val="20"/>
          <w:szCs w:val="20"/>
          <w:lang w:val="sk-SK"/>
        </w:rPr>
        <w:t xml:space="preserve">bude </w:t>
      </w:r>
      <w:r w:rsidR="009F4D70" w:rsidRPr="003371F4">
        <w:rPr>
          <w:rFonts w:ascii="Arial" w:hAnsi="Arial" w:cs="Arial"/>
          <w:b/>
          <w:sz w:val="20"/>
          <w:szCs w:val="20"/>
          <w:lang w:val="sk-SK"/>
        </w:rPr>
        <w:t xml:space="preserve">zabezpečený aj úver na obstaranie nájomných bytov, zabezpečenie musí byť min. vo výške 1,3 násobku oboch úverov. </w:t>
      </w:r>
    </w:p>
    <w:p w14:paraId="051BA0AB" w14:textId="77777777" w:rsidR="00B9202A" w:rsidRPr="008E6506" w:rsidRDefault="00B9202A" w:rsidP="000604B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0FEF7B78" w14:textId="77777777" w:rsidR="00B9202A" w:rsidRPr="008E6506" w:rsidRDefault="00B9202A" w:rsidP="00B9202A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u w:val="single"/>
          <w:lang w:val="sk-SK"/>
        </w:rPr>
        <w:t>Zabezpečenie záväzku nehnuteľnosťou v prípade podania žiadosti na základe kúpnej zmluvy:</w:t>
      </w:r>
    </w:p>
    <w:p w14:paraId="716058AC" w14:textId="77777777" w:rsidR="00B9202A" w:rsidRPr="008E6506" w:rsidRDefault="00B9202A" w:rsidP="00B9202A">
      <w:p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-   </w:t>
      </w:r>
      <w:r w:rsidRPr="008E6506">
        <w:rPr>
          <w:rFonts w:ascii="Arial" w:hAnsi="Arial" w:cs="Arial"/>
          <w:sz w:val="20"/>
          <w:szCs w:val="20"/>
          <w:u w:val="single"/>
          <w:lang w:val="sk-SK"/>
        </w:rPr>
        <w:t>zabezpečenie nehnuteľnosťou – pozemkom (pozemkami) na ktorých je vybudovaná technická vybavenosť</w:t>
      </w:r>
    </w:p>
    <w:p w14:paraId="1836B386" w14:textId="77777777" w:rsidR="00B9202A" w:rsidRPr="008E6506" w:rsidRDefault="00B9202A" w:rsidP="00B9202A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Na zabezpečenie úveru je možné akceptovať len pozemok, ktorý je na liste vlastníctva zapísaný ako druh pozemku </w:t>
      </w:r>
      <w:r w:rsidRPr="008E6506">
        <w:rPr>
          <w:rFonts w:ascii="Arial" w:hAnsi="Arial" w:cs="Arial"/>
          <w:b/>
          <w:sz w:val="20"/>
          <w:szCs w:val="20"/>
          <w:lang w:val="sk-SK"/>
        </w:rPr>
        <w:t>zastavané plochy a nádvoria.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Ak sú na pozemkoch postavené nejaké stavby, súčasťou zabezpečenia musia byť všetky stavby na predmetných pozemkoch.</w:t>
      </w:r>
    </w:p>
    <w:p w14:paraId="0591EB08" w14:textId="77777777" w:rsidR="00B9202A" w:rsidRPr="008E6506" w:rsidRDefault="00B9202A" w:rsidP="00B9202A">
      <w:pPr>
        <w:numPr>
          <w:ilvl w:val="1"/>
          <w:numId w:val="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výpis z listu vlastníctva k predmetu záložného práva (maximálne 3 mesiace starý)  osvedčujúci vlastníctvo k predmetnej nehnuteľnosti - pozemku  </w:t>
      </w:r>
    </w:p>
    <w:p w14:paraId="49F25318" w14:textId="77777777" w:rsidR="00B9202A" w:rsidRPr="008E6506" w:rsidRDefault="00B9202A" w:rsidP="00B9202A">
      <w:pPr>
        <w:numPr>
          <w:ilvl w:val="1"/>
          <w:numId w:val="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aktuálny znalecký posudok (maximálne 3 mesiace starý) - hodnota nehnuteľnosti - pozemku v znaleckom posudku musí byť vo výške min.1,3 násobku požadovaného úveru</w:t>
      </w:r>
    </w:p>
    <w:p w14:paraId="706A9A9B" w14:textId="77777777" w:rsidR="00B9202A" w:rsidRPr="008E6506" w:rsidRDefault="00B9202A" w:rsidP="00B9202A">
      <w:pPr>
        <w:numPr>
          <w:ilvl w:val="1"/>
          <w:numId w:val="7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overené čestné prehlásenie, v ktorom dáva vlastník nehnuteľnosti - pozemku k dispozícii predmetnú nehnuteľnosť dlžníkovi na zabezpečenie záväzku voči ŠFRB, tzn. súhlas vlastníka, prípadne spoluvlastníkov nehnuteľnosti so zriadením záložného práva v prospech ŠFRB ako jediného záložného veriteľa (dokladovať v prípade, ak je pozemok vo vlastníctve inej osoby ako žiadateľa)</w:t>
      </w:r>
    </w:p>
    <w:p w14:paraId="44BA12CF" w14:textId="77777777" w:rsidR="00B9202A" w:rsidRPr="008E6506" w:rsidRDefault="00B9202A" w:rsidP="000604B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31707B9F" w14:textId="77777777" w:rsidR="000604B7" w:rsidRPr="008E6506" w:rsidRDefault="000604B7" w:rsidP="004B3975">
      <w:pPr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sz w:val="20"/>
          <w:szCs w:val="20"/>
          <w:u w:val="single"/>
          <w:lang w:val="sk-SK"/>
        </w:rPr>
        <w:t xml:space="preserve">zabezpečenie </w:t>
      </w: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>kupovanou nehnuteľnosťou</w:t>
      </w:r>
      <w:r w:rsidRPr="008E6506">
        <w:rPr>
          <w:rFonts w:ascii="Arial" w:hAnsi="Arial" w:cs="Arial"/>
          <w:sz w:val="20"/>
          <w:szCs w:val="20"/>
          <w:u w:val="single"/>
          <w:lang w:val="sk-SK"/>
        </w:rPr>
        <w:t xml:space="preserve">  vo vlastníctve </w:t>
      </w: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>zhotoviteľa–predávajúceho</w:t>
      </w:r>
      <w:r w:rsidR="005B0D40" w:rsidRPr="008E6506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(nájomné byty súvisiace k kúpou technickej vybavenosti)</w:t>
      </w:r>
      <w:r w:rsidRPr="008E6506">
        <w:rPr>
          <w:rFonts w:ascii="Arial" w:hAnsi="Arial" w:cs="Arial"/>
          <w:i/>
          <w:sz w:val="20"/>
          <w:szCs w:val="20"/>
          <w:lang w:val="sk-SK"/>
        </w:rPr>
        <w:t xml:space="preserve"> 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</w:t>
      </w:r>
    </w:p>
    <w:p w14:paraId="4343563B" w14:textId="77777777" w:rsidR="00FD4BC1" w:rsidRPr="008E6506" w:rsidRDefault="00AB55E2" w:rsidP="0041667B">
      <w:pPr>
        <w:numPr>
          <w:ilvl w:val="1"/>
          <w:numId w:val="11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výpis z </w:t>
      </w:r>
      <w:r w:rsidR="000604B7" w:rsidRPr="008E6506">
        <w:rPr>
          <w:rFonts w:ascii="Arial" w:hAnsi="Arial" w:cs="Arial"/>
          <w:sz w:val="20"/>
          <w:szCs w:val="20"/>
          <w:lang w:val="sk-SK"/>
        </w:rPr>
        <w:t>list</w:t>
      </w:r>
      <w:r w:rsidRPr="008E6506">
        <w:rPr>
          <w:rFonts w:ascii="Arial" w:hAnsi="Arial" w:cs="Arial"/>
          <w:sz w:val="20"/>
          <w:szCs w:val="20"/>
          <w:lang w:val="sk-SK"/>
        </w:rPr>
        <w:t>u</w:t>
      </w:r>
      <w:r w:rsidR="000604B7" w:rsidRPr="008E6506">
        <w:rPr>
          <w:rFonts w:ascii="Arial" w:hAnsi="Arial" w:cs="Arial"/>
          <w:sz w:val="20"/>
          <w:szCs w:val="20"/>
          <w:lang w:val="sk-SK"/>
        </w:rPr>
        <w:t xml:space="preserve"> vlastníctva k predmetu záložného práva </w:t>
      </w:r>
      <w:r w:rsidR="00D45177" w:rsidRPr="008E6506">
        <w:rPr>
          <w:rFonts w:ascii="Arial" w:hAnsi="Arial" w:cs="Arial"/>
          <w:sz w:val="20"/>
          <w:szCs w:val="20"/>
          <w:lang w:val="sk-SK"/>
        </w:rPr>
        <w:t xml:space="preserve">(maximálne 3 mesiace starý) </w:t>
      </w:r>
      <w:r w:rsidR="000604B7" w:rsidRPr="008E6506">
        <w:rPr>
          <w:rFonts w:ascii="Arial" w:hAnsi="Arial" w:cs="Arial"/>
          <w:sz w:val="20"/>
          <w:szCs w:val="20"/>
          <w:lang w:val="sk-SK"/>
        </w:rPr>
        <w:t>osvedčujúci vlastníctvo k predmetnej nehnuteľnosti vrátane pozemku pod nehnuteľnosťou,</w:t>
      </w:r>
      <w:r w:rsidR="000604B7" w:rsidRPr="008E6506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0604B7" w:rsidRPr="008E6506">
        <w:rPr>
          <w:rFonts w:ascii="Arial" w:hAnsi="Arial" w:cs="Arial"/>
          <w:sz w:val="20"/>
          <w:szCs w:val="20"/>
          <w:lang w:val="sk-SK"/>
        </w:rPr>
        <w:t>bez ťarchy</w:t>
      </w:r>
      <w:r w:rsidR="00FD4BC1" w:rsidRPr="008E6506">
        <w:rPr>
          <w:rFonts w:ascii="Arial" w:hAnsi="Arial" w:cs="Arial"/>
          <w:sz w:val="20"/>
          <w:szCs w:val="20"/>
          <w:lang w:val="sk-SK"/>
        </w:rPr>
        <w:t>.</w:t>
      </w:r>
    </w:p>
    <w:p w14:paraId="094FFC9D" w14:textId="77777777" w:rsidR="00FD4BC1" w:rsidRPr="008E6506" w:rsidRDefault="00FD4BC1" w:rsidP="00FD4BC1">
      <w:p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A</w:t>
      </w:r>
      <w:r w:rsidR="00C41592" w:rsidRPr="008E6506">
        <w:rPr>
          <w:rFonts w:ascii="Arial" w:hAnsi="Arial" w:cs="Arial"/>
          <w:sz w:val="20"/>
          <w:szCs w:val="20"/>
          <w:lang w:val="sk-SK"/>
        </w:rPr>
        <w:t xml:space="preserve">kceptovaná </w:t>
      </w:r>
      <w:r w:rsidRPr="008E6506">
        <w:rPr>
          <w:rFonts w:ascii="Arial" w:hAnsi="Arial" w:cs="Arial"/>
          <w:sz w:val="20"/>
          <w:szCs w:val="20"/>
          <w:lang w:val="sk-SK"/>
        </w:rPr>
        <w:t>bude</w:t>
      </w:r>
      <w:r w:rsidR="00C41592" w:rsidRPr="008E6506">
        <w:rPr>
          <w:rFonts w:ascii="Arial" w:hAnsi="Arial" w:cs="Arial"/>
          <w:sz w:val="20"/>
          <w:szCs w:val="20"/>
          <w:lang w:val="sk-SK"/>
        </w:rPr>
        <w:t xml:space="preserve"> iba ťarcha doložená prísľubom banky o  vymazaní </w:t>
      </w:r>
      <w:r w:rsidR="00332F2F" w:rsidRPr="008E6506">
        <w:rPr>
          <w:rFonts w:ascii="Arial" w:hAnsi="Arial" w:cs="Arial"/>
          <w:sz w:val="20"/>
          <w:szCs w:val="20"/>
          <w:lang w:val="sk-SK"/>
        </w:rPr>
        <w:t xml:space="preserve">ťarchy </w:t>
      </w:r>
      <w:r w:rsidR="00C41592" w:rsidRPr="008E6506">
        <w:rPr>
          <w:rFonts w:ascii="Arial" w:hAnsi="Arial" w:cs="Arial"/>
          <w:sz w:val="20"/>
          <w:szCs w:val="20"/>
          <w:lang w:val="sk-SK"/>
        </w:rPr>
        <w:t>splatením úveru kúpou predmetnej nehnuteľnosti z úveru ŠFRB.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Potvrdenie banky predávajúceho musí obsahovať najmä tieto údaje:</w:t>
      </w:r>
    </w:p>
    <w:p w14:paraId="46D09917" w14:textId="07321B87" w:rsidR="00E10B12" w:rsidRPr="00E10B12" w:rsidRDefault="00E10B12" w:rsidP="00FD4BC1">
      <w:pPr>
        <w:numPr>
          <w:ilvl w:val="0"/>
          <w:numId w:val="18"/>
        </w:numPr>
        <w:jc w:val="both"/>
        <w:rPr>
          <w:rFonts w:ascii="Arial" w:hAnsi="Arial" w:cs="Arial"/>
          <w:color w:val="0070C0"/>
          <w:sz w:val="20"/>
          <w:szCs w:val="20"/>
          <w:lang w:val="sk-SK"/>
        </w:rPr>
      </w:pPr>
      <w:r w:rsidRPr="00E10B12">
        <w:rPr>
          <w:rFonts w:ascii="Arial" w:hAnsi="Arial" w:cs="Arial"/>
          <w:color w:val="0070C0"/>
          <w:sz w:val="20"/>
          <w:szCs w:val="20"/>
          <w:lang w:val="sk-SK"/>
        </w:rPr>
        <w:t>súhlas banky so založením v prospech ŠFRB</w:t>
      </w:r>
    </w:p>
    <w:p w14:paraId="629D4799" w14:textId="166C3893" w:rsidR="00E10B12" w:rsidRPr="00E10B12" w:rsidRDefault="00FD4BC1" w:rsidP="007804C4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E10B12">
        <w:rPr>
          <w:rFonts w:ascii="Arial" w:hAnsi="Arial" w:cs="Arial"/>
          <w:sz w:val="20"/>
          <w:szCs w:val="20"/>
          <w:lang w:val="sk-SK"/>
        </w:rPr>
        <w:t>písomný prísľub banky predávajúceho podať na katastrá</w:t>
      </w:r>
      <w:r w:rsidR="008756AB" w:rsidRPr="00E10B12">
        <w:rPr>
          <w:rFonts w:ascii="Arial" w:hAnsi="Arial" w:cs="Arial"/>
          <w:sz w:val="20"/>
          <w:szCs w:val="20"/>
          <w:lang w:val="sk-SK"/>
        </w:rPr>
        <w:t>l</w:t>
      </w:r>
      <w:r w:rsidRPr="00E10B12">
        <w:rPr>
          <w:rFonts w:ascii="Arial" w:hAnsi="Arial" w:cs="Arial"/>
          <w:sz w:val="20"/>
          <w:szCs w:val="20"/>
          <w:lang w:val="sk-SK"/>
        </w:rPr>
        <w:t>ny odbor okresného úradu žiadosť o výmaz    záložného do 5 dní od pripísania prostriedkov (uvedená výška prostriedkov)</w:t>
      </w:r>
    </w:p>
    <w:p w14:paraId="396DB960" w14:textId="77777777" w:rsidR="00FD4BC1" w:rsidRPr="008E6506" w:rsidRDefault="00FD4BC1" w:rsidP="00FD4BC1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číslo vkladu záložného práva banky predávajúceho</w:t>
      </w:r>
    </w:p>
    <w:p w14:paraId="416D5C0F" w14:textId="77777777" w:rsidR="00FD4BC1" w:rsidRPr="008E6506" w:rsidRDefault="00FD4BC1" w:rsidP="00FD4BC1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číslo úverovej zmluvy uzatvorenej medzi bankou predávajúceho a predávajúcim</w:t>
      </w:r>
    </w:p>
    <w:p w14:paraId="1B719088" w14:textId="77777777" w:rsidR="00FD4BC1" w:rsidRPr="008E6506" w:rsidRDefault="00FD4BC1" w:rsidP="00FD4BC1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aktuálny zostatok úveru</w:t>
      </w:r>
    </w:p>
    <w:p w14:paraId="6EC26627" w14:textId="77777777" w:rsidR="00FD4BC1" w:rsidRPr="008E6506" w:rsidRDefault="00FD4BC1" w:rsidP="00FD4BC1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číslo účtu, na ktorý majú byť poukázané prostriedky.</w:t>
      </w:r>
    </w:p>
    <w:p w14:paraId="32D5E193" w14:textId="77777777" w:rsidR="005C4E0A" w:rsidRPr="008E6506" w:rsidRDefault="00AB55E2" w:rsidP="0041667B">
      <w:pPr>
        <w:numPr>
          <w:ilvl w:val="1"/>
          <w:numId w:val="11"/>
        </w:numPr>
        <w:spacing w:line="276" w:lineRule="auto"/>
        <w:ind w:left="709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výpis z </w:t>
      </w:r>
      <w:r w:rsidR="005C4E0A" w:rsidRPr="008E6506">
        <w:rPr>
          <w:rFonts w:ascii="Arial" w:hAnsi="Arial" w:cs="Arial"/>
          <w:sz w:val="20"/>
          <w:szCs w:val="20"/>
          <w:lang w:val="sk-SK"/>
        </w:rPr>
        <w:t>list</w:t>
      </w:r>
      <w:r w:rsidRPr="008E6506">
        <w:rPr>
          <w:rFonts w:ascii="Arial" w:hAnsi="Arial" w:cs="Arial"/>
          <w:sz w:val="20"/>
          <w:szCs w:val="20"/>
          <w:lang w:val="sk-SK"/>
        </w:rPr>
        <w:t>u</w:t>
      </w:r>
      <w:r w:rsidR="005C4E0A" w:rsidRPr="008E6506">
        <w:rPr>
          <w:rFonts w:ascii="Arial" w:hAnsi="Arial" w:cs="Arial"/>
          <w:sz w:val="20"/>
          <w:szCs w:val="20"/>
          <w:lang w:val="sk-SK"/>
        </w:rPr>
        <w:t xml:space="preserve"> vlastníctva k priľahlým pozemkom zabezpečujúcim prístup k verejnej komunikácii</w:t>
      </w:r>
    </w:p>
    <w:p w14:paraId="523BA489" w14:textId="77777777" w:rsidR="0041667B" w:rsidRPr="008E6506" w:rsidRDefault="000604B7" w:rsidP="0041667B">
      <w:pPr>
        <w:numPr>
          <w:ilvl w:val="1"/>
          <w:numId w:val="11"/>
        </w:numPr>
        <w:spacing w:line="276" w:lineRule="auto"/>
        <w:ind w:left="709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aktuálny znalecký posudok (maximálne 3 mesiace starý</w:t>
      </w:r>
      <w:r w:rsidRPr="008E6506">
        <w:rPr>
          <w:rFonts w:ascii="Arial" w:hAnsi="Arial" w:cs="Arial"/>
          <w:b/>
          <w:sz w:val="20"/>
          <w:szCs w:val="20"/>
          <w:lang w:val="sk-SK"/>
        </w:rPr>
        <w:t>)</w:t>
      </w:r>
      <w:r w:rsidR="0041667B" w:rsidRPr="008E6506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5B0D40" w:rsidRPr="008E6506">
        <w:rPr>
          <w:rFonts w:ascii="Arial" w:hAnsi="Arial" w:cs="Arial"/>
          <w:sz w:val="20"/>
          <w:szCs w:val="20"/>
          <w:lang w:val="sk-SK"/>
        </w:rPr>
        <w:t>hodnota nehnuteľnosti v znaleckom posudku musí byť vo výške min.1,3 násobku požadovaného úveru</w:t>
      </w:r>
    </w:p>
    <w:p w14:paraId="5523F755" w14:textId="77777777" w:rsidR="000604B7" w:rsidRPr="008E6506" w:rsidRDefault="000604B7" w:rsidP="000604B7">
      <w:pPr>
        <w:numPr>
          <w:ilvl w:val="1"/>
          <w:numId w:val="11"/>
        </w:numPr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overené čestné prehlásenie</w:t>
      </w:r>
      <w:r w:rsidR="00725682" w:rsidRPr="008E6506">
        <w:rPr>
          <w:rFonts w:ascii="Arial" w:hAnsi="Arial" w:cs="Arial"/>
          <w:sz w:val="20"/>
          <w:szCs w:val="20"/>
          <w:lang w:val="sk-SK"/>
        </w:rPr>
        <w:t>,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na základe ktorého dáva zhotoviteľ (vlastník nehnuteľnosti)  k dispozícii predmetnú nehnuteľnosť dlžníkovi (</w:t>
      </w:r>
      <w:r w:rsidR="00725682" w:rsidRPr="008E6506">
        <w:rPr>
          <w:rFonts w:ascii="Arial" w:hAnsi="Arial" w:cs="Arial"/>
          <w:sz w:val="20"/>
          <w:szCs w:val="20"/>
          <w:lang w:val="sk-SK"/>
        </w:rPr>
        <w:t>žiadateľovi</w:t>
      </w:r>
      <w:r w:rsidR="00201004" w:rsidRPr="008E6506">
        <w:rPr>
          <w:rFonts w:ascii="Arial" w:hAnsi="Arial" w:cs="Arial"/>
          <w:sz w:val="20"/>
          <w:szCs w:val="20"/>
          <w:lang w:val="sk-SK"/>
        </w:rPr>
        <w:t xml:space="preserve">) 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na zabezpečenie záväzku voči ŠFRB tzn. súhlas vlastníka, prípadne spoluvlastníkov nehnuteľnosti so zriadením záložného práva v prospech ŠFRB</w:t>
      </w:r>
    </w:p>
    <w:p w14:paraId="5FD4505E" w14:textId="77777777" w:rsidR="00725682" w:rsidRPr="008E6506" w:rsidRDefault="00725682" w:rsidP="00EB2EC3">
      <w:pPr>
        <w:numPr>
          <w:ilvl w:val="1"/>
          <w:numId w:val="11"/>
        </w:numPr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overené čestné prehlásenie, na základe ktorého dáva vlastník priľahlých pozemkov zabezpečujúcich prístup k verejnej komunikácii súhlas so zriadením vecného bremena práva prechodu a prejazdu „in </w:t>
      </w:r>
      <w:proofErr w:type="spellStart"/>
      <w:r w:rsidRPr="008E6506">
        <w:rPr>
          <w:rFonts w:ascii="Arial" w:hAnsi="Arial" w:cs="Arial"/>
          <w:sz w:val="20"/>
          <w:szCs w:val="20"/>
          <w:lang w:val="sk-SK"/>
        </w:rPr>
        <w:t>rem</w:t>
      </w:r>
      <w:proofErr w:type="spellEnd"/>
      <w:r w:rsidRPr="008E6506">
        <w:rPr>
          <w:rFonts w:ascii="Arial" w:hAnsi="Arial" w:cs="Arial"/>
          <w:sz w:val="20"/>
          <w:szCs w:val="20"/>
          <w:lang w:val="sk-SK"/>
        </w:rPr>
        <w:t xml:space="preserve">“ na týchto pozemkoch, a to ešte pred termínom otvorenia čerpacieho účtu </w:t>
      </w:r>
      <w:r w:rsidR="005C4E0A" w:rsidRPr="008E6506">
        <w:rPr>
          <w:rFonts w:ascii="Arial" w:hAnsi="Arial" w:cs="Arial"/>
          <w:sz w:val="20"/>
          <w:szCs w:val="20"/>
          <w:lang w:val="sk-SK"/>
        </w:rPr>
        <w:t xml:space="preserve">v ŠFRB </w:t>
      </w:r>
      <w:r w:rsidRPr="008E6506">
        <w:rPr>
          <w:rFonts w:ascii="Arial" w:hAnsi="Arial" w:cs="Arial"/>
          <w:sz w:val="20"/>
          <w:szCs w:val="20"/>
          <w:lang w:val="sk-SK"/>
        </w:rPr>
        <w:t>(v prípade, že priľah</w:t>
      </w:r>
      <w:r w:rsidR="00907790">
        <w:rPr>
          <w:rFonts w:ascii="Arial" w:hAnsi="Arial" w:cs="Arial"/>
          <w:sz w:val="20"/>
          <w:szCs w:val="20"/>
          <w:lang w:val="sk-SK"/>
        </w:rPr>
        <w:t>l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é pozemky sú vo vlastníctve inej osoby ako žiadateľa) </w:t>
      </w:r>
    </w:p>
    <w:p w14:paraId="6F1C13D7" w14:textId="77777777" w:rsidR="008D522A" w:rsidRPr="008E6506" w:rsidRDefault="008D522A" w:rsidP="008D522A">
      <w:pPr>
        <w:spacing w:line="276" w:lineRule="auto"/>
        <w:ind w:left="426"/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14:paraId="5C8C1843" w14:textId="77777777" w:rsidR="00CA317C" w:rsidRDefault="00CA317C" w:rsidP="00CA317C">
      <w:pPr>
        <w:spacing w:line="276" w:lineRule="auto"/>
        <w:ind w:left="426"/>
        <w:jc w:val="both"/>
        <w:rPr>
          <w:rFonts w:ascii="Arial" w:hAnsi="Arial" w:cs="Arial"/>
          <w:sz w:val="20"/>
          <w:szCs w:val="20"/>
          <w:u w:val="single"/>
          <w:lang w:val="sk-SK"/>
        </w:rPr>
      </w:pPr>
    </w:p>
    <w:p w14:paraId="23321C50" w14:textId="77777777" w:rsidR="008D522A" w:rsidRPr="008E6506" w:rsidRDefault="008D522A" w:rsidP="008D522A">
      <w:pPr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sz w:val="20"/>
          <w:szCs w:val="20"/>
          <w:u w:val="single"/>
          <w:lang w:val="sk-SK"/>
        </w:rPr>
        <w:lastRenderedPageBreak/>
        <w:t xml:space="preserve">zabezpečenie </w:t>
      </w:r>
      <w:r w:rsidR="005C4E0A" w:rsidRPr="008E6506">
        <w:rPr>
          <w:rFonts w:ascii="Arial" w:hAnsi="Arial" w:cs="Arial"/>
          <w:sz w:val="20"/>
          <w:szCs w:val="20"/>
          <w:u w:val="single"/>
          <w:lang w:val="sk-SK"/>
        </w:rPr>
        <w:t xml:space="preserve">inou </w:t>
      </w:r>
      <w:r w:rsidRPr="008E6506">
        <w:rPr>
          <w:rFonts w:ascii="Arial" w:hAnsi="Arial" w:cs="Arial"/>
          <w:sz w:val="20"/>
          <w:szCs w:val="20"/>
          <w:u w:val="single"/>
          <w:lang w:val="sk-SK"/>
        </w:rPr>
        <w:t xml:space="preserve">nehnuteľnosťou vo vlastníctve </w:t>
      </w: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</w:t>
      </w:r>
      <w:r w:rsidR="005C4E0A" w:rsidRPr="008E6506">
        <w:rPr>
          <w:rFonts w:ascii="Arial" w:hAnsi="Arial" w:cs="Arial"/>
          <w:b/>
          <w:sz w:val="20"/>
          <w:szCs w:val="20"/>
          <w:u w:val="single"/>
          <w:lang w:val="sk-SK"/>
        </w:rPr>
        <w:t>žiadateľa</w:t>
      </w:r>
    </w:p>
    <w:p w14:paraId="5474F09E" w14:textId="77777777" w:rsidR="00C41592" w:rsidRPr="008E6506" w:rsidRDefault="001653DA" w:rsidP="00C41592">
      <w:pPr>
        <w:numPr>
          <w:ilvl w:val="1"/>
          <w:numId w:val="11"/>
        </w:numPr>
        <w:spacing w:line="276" w:lineRule="auto"/>
        <w:ind w:left="709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výpis z </w:t>
      </w:r>
      <w:r w:rsidR="008D522A" w:rsidRPr="008E6506">
        <w:rPr>
          <w:rFonts w:ascii="Arial" w:hAnsi="Arial" w:cs="Arial"/>
          <w:sz w:val="20"/>
          <w:szCs w:val="20"/>
          <w:lang w:val="sk-SK"/>
        </w:rPr>
        <w:t>list</w:t>
      </w:r>
      <w:r w:rsidRPr="008E6506">
        <w:rPr>
          <w:rFonts w:ascii="Arial" w:hAnsi="Arial" w:cs="Arial"/>
          <w:sz w:val="20"/>
          <w:szCs w:val="20"/>
          <w:lang w:val="sk-SK"/>
        </w:rPr>
        <w:t>u</w:t>
      </w:r>
      <w:r w:rsidR="008D522A" w:rsidRPr="008E6506">
        <w:rPr>
          <w:rFonts w:ascii="Arial" w:hAnsi="Arial" w:cs="Arial"/>
          <w:sz w:val="20"/>
          <w:szCs w:val="20"/>
          <w:lang w:val="sk-SK"/>
        </w:rPr>
        <w:t xml:space="preserve"> vlastníctva k predmetu záložného práva (maximálne 3 mesiace starý) osvedčujúci vlastníctvo  </w:t>
      </w:r>
      <w:r w:rsidR="005C4E0A" w:rsidRPr="008E6506">
        <w:rPr>
          <w:rFonts w:ascii="Arial" w:hAnsi="Arial" w:cs="Arial"/>
          <w:sz w:val="20"/>
          <w:szCs w:val="20"/>
          <w:lang w:val="sk-SK"/>
        </w:rPr>
        <w:t xml:space="preserve">žiadateľa </w:t>
      </w:r>
      <w:r w:rsidR="008D522A" w:rsidRPr="008E6506">
        <w:rPr>
          <w:rFonts w:ascii="Arial" w:hAnsi="Arial" w:cs="Arial"/>
          <w:sz w:val="20"/>
          <w:szCs w:val="20"/>
          <w:lang w:val="sk-SK"/>
        </w:rPr>
        <w:t>k predmetnej</w:t>
      </w:r>
      <w:r w:rsidR="008D522A" w:rsidRPr="008E6506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8D522A" w:rsidRPr="008E6506">
        <w:rPr>
          <w:rFonts w:ascii="Arial" w:hAnsi="Arial" w:cs="Arial"/>
          <w:sz w:val="20"/>
          <w:szCs w:val="20"/>
          <w:lang w:val="sk-SK"/>
        </w:rPr>
        <w:t>nehnuteľnosti  vrátane pozemku pod nehnuteľnosťou, bez ťarchy</w:t>
      </w:r>
    </w:p>
    <w:p w14:paraId="253FC926" w14:textId="77777777" w:rsidR="005C4E0A" w:rsidRPr="008E6506" w:rsidRDefault="001653DA" w:rsidP="005C4E0A">
      <w:pPr>
        <w:numPr>
          <w:ilvl w:val="1"/>
          <w:numId w:val="11"/>
        </w:numPr>
        <w:spacing w:line="276" w:lineRule="auto"/>
        <w:ind w:left="709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výpis z </w:t>
      </w:r>
      <w:r w:rsidR="005C4E0A" w:rsidRPr="008E6506">
        <w:rPr>
          <w:rFonts w:ascii="Arial" w:hAnsi="Arial" w:cs="Arial"/>
          <w:sz w:val="20"/>
          <w:szCs w:val="20"/>
          <w:lang w:val="sk-SK"/>
        </w:rPr>
        <w:t>list</w:t>
      </w:r>
      <w:r w:rsidRPr="008E6506">
        <w:rPr>
          <w:rFonts w:ascii="Arial" w:hAnsi="Arial" w:cs="Arial"/>
          <w:sz w:val="20"/>
          <w:szCs w:val="20"/>
          <w:lang w:val="sk-SK"/>
        </w:rPr>
        <w:t>u</w:t>
      </w:r>
      <w:r w:rsidR="005C4E0A" w:rsidRPr="008E6506">
        <w:rPr>
          <w:rFonts w:ascii="Arial" w:hAnsi="Arial" w:cs="Arial"/>
          <w:sz w:val="20"/>
          <w:szCs w:val="20"/>
          <w:lang w:val="sk-SK"/>
        </w:rPr>
        <w:t xml:space="preserve"> vlastníctva k priľahlým pozemkom zabezpečujúcim prístup k verejnej komunikácii</w:t>
      </w:r>
    </w:p>
    <w:p w14:paraId="1B1471ED" w14:textId="77777777" w:rsidR="008D522A" w:rsidRPr="008E6506" w:rsidRDefault="008D522A" w:rsidP="008D522A">
      <w:pPr>
        <w:numPr>
          <w:ilvl w:val="1"/>
          <w:numId w:val="11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aktuálny znalecký posudok (maximálne 3 mesiace starý)</w:t>
      </w:r>
      <w:r w:rsidRPr="008E6506">
        <w:rPr>
          <w:rFonts w:ascii="Arial" w:hAnsi="Arial" w:cs="Arial"/>
          <w:b/>
          <w:sz w:val="20"/>
          <w:szCs w:val="20"/>
          <w:lang w:val="sk-SK"/>
        </w:rPr>
        <w:t xml:space="preserve"> - hodnota nehnuteľnosti v znaleckom posudku musí byť vo výške min.1,3 násobku požadovaného úveru</w:t>
      </w:r>
    </w:p>
    <w:p w14:paraId="7A6350A2" w14:textId="77777777" w:rsidR="005C4E0A" w:rsidRPr="008E6506" w:rsidRDefault="005C4E0A" w:rsidP="008D522A">
      <w:pPr>
        <w:numPr>
          <w:ilvl w:val="1"/>
          <w:numId w:val="11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overené čestné prehlásenie, na základe ktorého dáva vlastník priľahlých pozemkov zabezpečujúcich prístup k verejnej komunikácii súhlas so zriadením vecného bremena práva prechodu a prejazdu „in </w:t>
      </w:r>
      <w:proofErr w:type="spellStart"/>
      <w:r w:rsidRPr="008E6506">
        <w:rPr>
          <w:rFonts w:ascii="Arial" w:hAnsi="Arial" w:cs="Arial"/>
          <w:sz w:val="20"/>
          <w:szCs w:val="20"/>
          <w:lang w:val="sk-SK"/>
        </w:rPr>
        <w:t>rem</w:t>
      </w:r>
      <w:proofErr w:type="spellEnd"/>
      <w:r w:rsidRPr="008E6506">
        <w:rPr>
          <w:rFonts w:ascii="Arial" w:hAnsi="Arial" w:cs="Arial"/>
          <w:sz w:val="20"/>
          <w:szCs w:val="20"/>
          <w:lang w:val="sk-SK"/>
        </w:rPr>
        <w:t>“ na týchto pozemkoch, a to ešte pred termínom otvorenia čerpacieho účtu v ŠFRB (v prípade, že priľah</w:t>
      </w:r>
      <w:r w:rsidR="00907790">
        <w:rPr>
          <w:rFonts w:ascii="Arial" w:hAnsi="Arial" w:cs="Arial"/>
          <w:sz w:val="20"/>
          <w:szCs w:val="20"/>
          <w:lang w:val="sk-SK"/>
        </w:rPr>
        <w:t>l</w:t>
      </w:r>
      <w:r w:rsidRPr="008E6506">
        <w:rPr>
          <w:rFonts w:ascii="Arial" w:hAnsi="Arial" w:cs="Arial"/>
          <w:sz w:val="20"/>
          <w:szCs w:val="20"/>
          <w:lang w:val="sk-SK"/>
        </w:rPr>
        <w:t>é pozemky sú vo vlastníctve inej osoby ako žiadateľa)</w:t>
      </w:r>
    </w:p>
    <w:p w14:paraId="4F195841" w14:textId="77777777" w:rsidR="000604B7" w:rsidRPr="008E6506" w:rsidRDefault="000604B7" w:rsidP="000604B7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14:paraId="1A5B83C4" w14:textId="77777777" w:rsidR="001D1629" w:rsidRPr="008E6506" w:rsidRDefault="000604B7" w:rsidP="004B3975">
      <w:pPr>
        <w:numPr>
          <w:ilvl w:val="0"/>
          <w:numId w:val="11"/>
        </w:numPr>
        <w:spacing w:line="276" w:lineRule="auto"/>
        <w:ind w:left="426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sz w:val="20"/>
          <w:szCs w:val="20"/>
          <w:u w:val="single"/>
          <w:lang w:val="sk-SK"/>
        </w:rPr>
        <w:t xml:space="preserve">zabezpečenie </w:t>
      </w:r>
      <w:r w:rsidR="005C4E0A" w:rsidRPr="008E6506">
        <w:rPr>
          <w:rFonts w:ascii="Arial" w:hAnsi="Arial" w:cs="Arial"/>
          <w:sz w:val="20"/>
          <w:szCs w:val="20"/>
          <w:u w:val="single"/>
          <w:lang w:val="sk-SK"/>
        </w:rPr>
        <w:t xml:space="preserve">inou </w:t>
      </w:r>
      <w:r w:rsidRPr="008E6506">
        <w:rPr>
          <w:rFonts w:ascii="Arial" w:hAnsi="Arial" w:cs="Arial"/>
          <w:sz w:val="20"/>
          <w:szCs w:val="20"/>
          <w:u w:val="single"/>
          <w:lang w:val="sk-SK"/>
        </w:rPr>
        <w:t xml:space="preserve">nehnuteľnosťou vo vlastníctve  </w:t>
      </w: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inej </w:t>
      </w:r>
      <w:r w:rsidRPr="008E6506">
        <w:rPr>
          <w:rFonts w:ascii="Arial" w:hAnsi="Arial" w:cs="Arial"/>
          <w:b/>
          <w:sz w:val="20"/>
          <w:szCs w:val="20"/>
          <w:lang w:val="sk-SK"/>
        </w:rPr>
        <w:t>(</w:t>
      </w: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>tretej) osoby ako žiadateľa</w:t>
      </w:r>
    </w:p>
    <w:p w14:paraId="43DABAFD" w14:textId="77777777" w:rsidR="000604B7" w:rsidRPr="008E6506" w:rsidRDefault="001653DA" w:rsidP="004B3975">
      <w:pPr>
        <w:numPr>
          <w:ilvl w:val="1"/>
          <w:numId w:val="11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výpis z </w:t>
      </w:r>
      <w:r w:rsidR="000604B7" w:rsidRPr="008E6506">
        <w:rPr>
          <w:rFonts w:ascii="Arial" w:hAnsi="Arial" w:cs="Arial"/>
          <w:sz w:val="20"/>
          <w:szCs w:val="20"/>
          <w:lang w:val="sk-SK"/>
        </w:rPr>
        <w:t>list</w:t>
      </w:r>
      <w:r w:rsidRPr="008E6506">
        <w:rPr>
          <w:rFonts w:ascii="Arial" w:hAnsi="Arial" w:cs="Arial"/>
          <w:sz w:val="20"/>
          <w:szCs w:val="20"/>
          <w:lang w:val="sk-SK"/>
        </w:rPr>
        <w:t>u</w:t>
      </w:r>
      <w:r w:rsidR="000604B7" w:rsidRPr="008E6506">
        <w:rPr>
          <w:rFonts w:ascii="Arial" w:hAnsi="Arial" w:cs="Arial"/>
          <w:sz w:val="20"/>
          <w:szCs w:val="20"/>
          <w:lang w:val="sk-SK"/>
        </w:rPr>
        <w:t xml:space="preserve"> vlastníctva k predmetu záložného práva</w:t>
      </w:r>
      <w:r w:rsidR="005D7ED1" w:rsidRPr="008E6506">
        <w:rPr>
          <w:rFonts w:ascii="Arial" w:hAnsi="Arial" w:cs="Arial"/>
          <w:sz w:val="20"/>
          <w:szCs w:val="20"/>
          <w:lang w:val="sk-SK"/>
        </w:rPr>
        <w:t xml:space="preserve"> (maximálne 3 mesiace starý)</w:t>
      </w:r>
      <w:r w:rsidR="005D7ED1" w:rsidRPr="008E6506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0604B7" w:rsidRPr="008E6506">
        <w:rPr>
          <w:rFonts w:ascii="Arial" w:hAnsi="Arial" w:cs="Arial"/>
          <w:sz w:val="20"/>
          <w:szCs w:val="20"/>
          <w:lang w:val="sk-SK"/>
        </w:rPr>
        <w:t xml:space="preserve">osvedčujúci vlastníctvo k predmetnej nehnuteľnosti </w:t>
      </w:r>
      <w:r w:rsidR="008957D9" w:rsidRPr="008E6506">
        <w:rPr>
          <w:rFonts w:ascii="Arial" w:hAnsi="Arial" w:cs="Arial"/>
          <w:sz w:val="20"/>
          <w:szCs w:val="20"/>
          <w:lang w:val="sk-SK"/>
        </w:rPr>
        <w:t xml:space="preserve"> bez ťarchy</w:t>
      </w:r>
    </w:p>
    <w:p w14:paraId="39444C02" w14:textId="77777777" w:rsidR="005C4E0A" w:rsidRPr="008E6506" w:rsidRDefault="001653DA" w:rsidP="005C4E0A">
      <w:pPr>
        <w:numPr>
          <w:ilvl w:val="1"/>
          <w:numId w:val="11"/>
        </w:numPr>
        <w:spacing w:line="276" w:lineRule="auto"/>
        <w:ind w:left="709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výpis z </w:t>
      </w:r>
      <w:r w:rsidR="005C4E0A" w:rsidRPr="008E6506">
        <w:rPr>
          <w:rFonts w:ascii="Arial" w:hAnsi="Arial" w:cs="Arial"/>
          <w:sz w:val="20"/>
          <w:szCs w:val="20"/>
          <w:lang w:val="sk-SK"/>
        </w:rPr>
        <w:t>list</w:t>
      </w:r>
      <w:r w:rsidRPr="008E6506">
        <w:rPr>
          <w:rFonts w:ascii="Arial" w:hAnsi="Arial" w:cs="Arial"/>
          <w:sz w:val="20"/>
          <w:szCs w:val="20"/>
          <w:lang w:val="sk-SK"/>
        </w:rPr>
        <w:t>u</w:t>
      </w:r>
      <w:r w:rsidR="005C4E0A" w:rsidRPr="008E6506">
        <w:rPr>
          <w:rFonts w:ascii="Arial" w:hAnsi="Arial" w:cs="Arial"/>
          <w:sz w:val="20"/>
          <w:szCs w:val="20"/>
          <w:lang w:val="sk-SK"/>
        </w:rPr>
        <w:t xml:space="preserve"> vlastníctva k priľahlým pozemkom zabezpečujúcim prístup k verejnej komunikácii</w:t>
      </w:r>
    </w:p>
    <w:p w14:paraId="0C24C93D" w14:textId="77777777" w:rsidR="0041667B" w:rsidRPr="008E6506" w:rsidRDefault="000604B7" w:rsidP="0041667B">
      <w:pPr>
        <w:numPr>
          <w:ilvl w:val="1"/>
          <w:numId w:val="11"/>
        </w:numPr>
        <w:spacing w:line="276" w:lineRule="auto"/>
        <w:ind w:left="709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aktuálny znalecký </w:t>
      </w:r>
      <w:r w:rsidR="00FC6B21" w:rsidRPr="008E6506">
        <w:rPr>
          <w:rFonts w:ascii="Arial" w:hAnsi="Arial" w:cs="Arial"/>
          <w:sz w:val="20"/>
          <w:szCs w:val="20"/>
          <w:lang w:val="sk-SK"/>
        </w:rPr>
        <w:t xml:space="preserve">   </w:t>
      </w:r>
      <w:r w:rsidRPr="008E6506">
        <w:rPr>
          <w:rFonts w:ascii="Arial" w:hAnsi="Arial" w:cs="Arial"/>
          <w:sz w:val="20"/>
          <w:szCs w:val="20"/>
          <w:lang w:val="sk-SK"/>
        </w:rPr>
        <w:t>posudok (maximálne 3 mesiace starý)</w:t>
      </w:r>
      <w:r w:rsidR="0041667B" w:rsidRPr="008E6506">
        <w:rPr>
          <w:rFonts w:ascii="Arial" w:hAnsi="Arial" w:cs="Arial"/>
          <w:b/>
          <w:sz w:val="20"/>
          <w:szCs w:val="20"/>
          <w:lang w:val="sk-SK"/>
        </w:rPr>
        <w:t xml:space="preserve"> - hodnota nehnuteľnosti v znaleckom posudku musí byť vo výške min.1,3 násobku požadovaného úveru</w:t>
      </w:r>
    </w:p>
    <w:p w14:paraId="7A48DAD6" w14:textId="77777777" w:rsidR="000604B7" w:rsidRPr="008E6506" w:rsidRDefault="000604B7" w:rsidP="004B3975">
      <w:pPr>
        <w:numPr>
          <w:ilvl w:val="1"/>
          <w:numId w:val="11"/>
        </w:numPr>
        <w:spacing w:line="276" w:lineRule="auto"/>
        <w:ind w:left="709"/>
        <w:jc w:val="both"/>
        <w:rPr>
          <w:rFonts w:ascii="Arial" w:hAnsi="Arial" w:cs="Arial"/>
          <w:i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overené čestné prehlásenie na základe, ktorého dáva vlastník nehnuteľnosti k dispozícii predmetnú nehnuteľnosť dlžníkovi (</w:t>
      </w:r>
      <w:r w:rsidR="005C4E0A" w:rsidRPr="008E6506">
        <w:rPr>
          <w:rFonts w:ascii="Arial" w:hAnsi="Arial" w:cs="Arial"/>
          <w:sz w:val="20"/>
          <w:szCs w:val="20"/>
          <w:lang w:val="sk-SK"/>
        </w:rPr>
        <w:t>žiadateľovi</w:t>
      </w:r>
      <w:r w:rsidRPr="008E6506">
        <w:rPr>
          <w:rFonts w:ascii="Arial" w:hAnsi="Arial" w:cs="Arial"/>
          <w:sz w:val="20"/>
          <w:szCs w:val="20"/>
          <w:lang w:val="sk-SK"/>
        </w:rPr>
        <w:t>) na zabezpečenie záväzku voči ŠFRB tzn. súhlas vlastníka, prípadne spoluvlastníkov nehnuteľnosti so zriadením záložného práva v prospech ŠFRB</w:t>
      </w:r>
    </w:p>
    <w:p w14:paraId="58002DFD" w14:textId="77777777" w:rsidR="005C4E0A" w:rsidRPr="008E6506" w:rsidRDefault="005C4E0A" w:rsidP="005C4E0A">
      <w:pPr>
        <w:numPr>
          <w:ilvl w:val="1"/>
          <w:numId w:val="11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overené čestné prehlásenie, na základe ktorého dáva vlastník priľahlých pozemkov zabezpečujúcich prístup k verejnej komunikácii súhlas so zriadením vecného bremena práva prechodu a prejazdu „in </w:t>
      </w:r>
      <w:proofErr w:type="spellStart"/>
      <w:r w:rsidRPr="008E6506">
        <w:rPr>
          <w:rFonts w:ascii="Arial" w:hAnsi="Arial" w:cs="Arial"/>
          <w:sz w:val="20"/>
          <w:szCs w:val="20"/>
          <w:lang w:val="sk-SK"/>
        </w:rPr>
        <w:t>rem</w:t>
      </w:r>
      <w:proofErr w:type="spellEnd"/>
      <w:r w:rsidRPr="008E6506">
        <w:rPr>
          <w:rFonts w:ascii="Arial" w:hAnsi="Arial" w:cs="Arial"/>
          <w:sz w:val="20"/>
          <w:szCs w:val="20"/>
          <w:lang w:val="sk-SK"/>
        </w:rPr>
        <w:t>“ na týchto pozemkoch, a to ešte pred termínom otvorenia čerpacieho účtu v ŠFRB (v prípade, že priľah</w:t>
      </w:r>
      <w:r w:rsidR="00907790">
        <w:rPr>
          <w:rFonts w:ascii="Arial" w:hAnsi="Arial" w:cs="Arial"/>
          <w:sz w:val="20"/>
          <w:szCs w:val="20"/>
          <w:lang w:val="sk-SK"/>
        </w:rPr>
        <w:t>l</w:t>
      </w:r>
      <w:r w:rsidRPr="008E6506">
        <w:rPr>
          <w:rFonts w:ascii="Arial" w:hAnsi="Arial" w:cs="Arial"/>
          <w:sz w:val="20"/>
          <w:szCs w:val="20"/>
          <w:lang w:val="sk-SK"/>
        </w:rPr>
        <w:t>é pozemky sú vo vlastníctve inej osoby ako žiadateľa)</w:t>
      </w:r>
    </w:p>
    <w:p w14:paraId="19F132A2" w14:textId="77777777" w:rsidR="000604B7" w:rsidRPr="008E6506" w:rsidRDefault="000604B7" w:rsidP="000604B7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55301DA8" w14:textId="77777777" w:rsidR="005B0D40" w:rsidRPr="008E6506" w:rsidRDefault="000604B7" w:rsidP="005B0D40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>Znalecký posudok musí byť vypracovaný na všetky zakladané nehnuteľnosti.</w:t>
      </w:r>
      <w:r w:rsidRPr="008E6506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5B0D40" w:rsidRPr="008E6506">
        <w:rPr>
          <w:rFonts w:ascii="Arial" w:hAnsi="Arial" w:cs="Arial"/>
          <w:sz w:val="20"/>
          <w:szCs w:val="20"/>
          <w:lang w:val="sk-SK"/>
        </w:rPr>
        <w:t xml:space="preserve">Pod zakladanými nehnuteľnosťami sa rozumie pozemok na ktorom sa vybuduje technická vybavenosť a tento pozemok je na liste vlastníctva zapísaný ako druh pozemku zastavané plochy a nádvoria. </w:t>
      </w:r>
    </w:p>
    <w:p w14:paraId="31EEA7B3" w14:textId="77777777" w:rsidR="00987944" w:rsidRPr="008E6506" w:rsidRDefault="005B0D40" w:rsidP="0098794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ŠFRB akceptuje na zabezpečenie úveru aj inú nehnuteľnosť </w:t>
      </w:r>
      <w:r w:rsidR="009F4D70">
        <w:rPr>
          <w:rFonts w:ascii="Arial" w:hAnsi="Arial" w:cs="Arial"/>
          <w:sz w:val="20"/>
          <w:szCs w:val="20"/>
          <w:lang w:val="sk-SK"/>
        </w:rPr>
        <w:t>vo vlastníctve žiadateľa, prípadne inej osoby ako žiadateľa</w:t>
      </w:r>
      <w:r w:rsidR="009F4D70" w:rsidRPr="008E6506">
        <w:rPr>
          <w:rFonts w:ascii="Arial" w:hAnsi="Arial" w:cs="Arial"/>
          <w:sz w:val="20"/>
          <w:szCs w:val="20"/>
          <w:lang w:val="sk-SK"/>
        </w:rPr>
        <w:t xml:space="preserve"> </w:t>
      </w:r>
      <w:r w:rsidR="00F82085" w:rsidRPr="008E6506">
        <w:rPr>
          <w:rFonts w:ascii="Arial" w:hAnsi="Arial" w:cs="Arial"/>
          <w:sz w:val="20"/>
          <w:szCs w:val="20"/>
          <w:lang w:val="sk-SK"/>
        </w:rPr>
        <w:t xml:space="preserve">– </w:t>
      </w:r>
      <w:r w:rsidR="000604B7" w:rsidRPr="008E6506">
        <w:rPr>
          <w:rFonts w:ascii="Arial" w:hAnsi="Arial" w:cs="Arial"/>
          <w:sz w:val="20"/>
          <w:szCs w:val="20"/>
          <w:lang w:val="sk-SK"/>
        </w:rPr>
        <w:t>stavb</w:t>
      </w:r>
      <w:r w:rsidR="00F82085" w:rsidRPr="008E6506">
        <w:rPr>
          <w:rFonts w:ascii="Arial" w:hAnsi="Arial" w:cs="Arial"/>
          <w:sz w:val="20"/>
          <w:szCs w:val="20"/>
          <w:lang w:val="sk-SK"/>
        </w:rPr>
        <w:t>u vrátane</w:t>
      </w:r>
      <w:r w:rsidR="000604B7" w:rsidRPr="008E6506">
        <w:rPr>
          <w:rFonts w:ascii="Arial" w:hAnsi="Arial" w:cs="Arial"/>
          <w:sz w:val="20"/>
          <w:szCs w:val="20"/>
          <w:lang w:val="sk-SK"/>
        </w:rPr>
        <w:t xml:space="preserve"> pozemk</w:t>
      </w:r>
      <w:r w:rsidR="00F82085" w:rsidRPr="008E6506">
        <w:rPr>
          <w:rFonts w:ascii="Arial" w:hAnsi="Arial" w:cs="Arial"/>
          <w:sz w:val="20"/>
          <w:szCs w:val="20"/>
          <w:lang w:val="sk-SK"/>
        </w:rPr>
        <w:t>u</w:t>
      </w:r>
      <w:r w:rsidR="000604B7" w:rsidRPr="008E6506">
        <w:rPr>
          <w:rFonts w:ascii="Arial" w:hAnsi="Arial" w:cs="Arial"/>
          <w:sz w:val="20"/>
          <w:szCs w:val="20"/>
          <w:lang w:val="sk-SK"/>
        </w:rPr>
        <w:t>, na ktorom je stavba postavená</w:t>
      </w:r>
      <w:r w:rsidR="00F64689" w:rsidRPr="008E6506">
        <w:rPr>
          <w:rFonts w:ascii="Arial" w:hAnsi="Arial" w:cs="Arial"/>
          <w:sz w:val="20"/>
          <w:szCs w:val="20"/>
          <w:lang w:val="sk-SK"/>
        </w:rPr>
        <w:t xml:space="preserve">. V prípade, ak nie je zabezpečený priamy prístup k verejnej komunikácii, </w:t>
      </w:r>
      <w:r w:rsidR="00C35EFC" w:rsidRPr="008E6506">
        <w:rPr>
          <w:rFonts w:ascii="Arial" w:hAnsi="Arial" w:cs="Arial"/>
          <w:b/>
          <w:sz w:val="20"/>
          <w:szCs w:val="20"/>
          <w:u w:val="single"/>
          <w:lang w:val="sk-SK"/>
        </w:rPr>
        <w:t>zriaďuje sa vecné bremeno</w:t>
      </w:r>
      <w:r w:rsidR="003B7A7C" w:rsidRPr="008E6506">
        <w:rPr>
          <w:rFonts w:ascii="Arial" w:hAnsi="Arial" w:cs="Arial"/>
          <w:sz w:val="20"/>
          <w:szCs w:val="20"/>
          <w:lang w:val="sk-SK"/>
        </w:rPr>
        <w:t xml:space="preserve"> </w:t>
      </w:r>
      <w:r w:rsidR="003B7A7C" w:rsidRPr="008E6506">
        <w:rPr>
          <w:rFonts w:ascii="Arial" w:hAnsi="Arial" w:cs="Arial"/>
          <w:b/>
          <w:sz w:val="20"/>
          <w:szCs w:val="20"/>
          <w:lang w:val="sk-SK"/>
        </w:rPr>
        <w:t xml:space="preserve">práva prechodu a prejazdu „in </w:t>
      </w:r>
      <w:proofErr w:type="spellStart"/>
      <w:r w:rsidR="003B7A7C" w:rsidRPr="008E6506">
        <w:rPr>
          <w:rFonts w:ascii="Arial" w:hAnsi="Arial" w:cs="Arial"/>
          <w:b/>
          <w:sz w:val="20"/>
          <w:szCs w:val="20"/>
          <w:lang w:val="sk-SK"/>
        </w:rPr>
        <w:t>rem</w:t>
      </w:r>
      <w:proofErr w:type="spellEnd"/>
      <w:r w:rsidR="003B7A7C" w:rsidRPr="008E6506">
        <w:rPr>
          <w:rFonts w:ascii="Arial" w:hAnsi="Arial" w:cs="Arial"/>
          <w:b/>
          <w:sz w:val="20"/>
          <w:szCs w:val="20"/>
          <w:lang w:val="sk-SK"/>
        </w:rPr>
        <w:t>“</w:t>
      </w:r>
      <w:r w:rsidR="00C35EFC" w:rsidRPr="008E6506">
        <w:rPr>
          <w:rFonts w:ascii="Arial" w:hAnsi="Arial" w:cs="Arial"/>
          <w:sz w:val="20"/>
          <w:szCs w:val="20"/>
          <w:lang w:val="sk-SK"/>
        </w:rPr>
        <w:t xml:space="preserve"> na </w:t>
      </w:r>
      <w:r w:rsidR="003C4E3F" w:rsidRPr="008E6506">
        <w:rPr>
          <w:rFonts w:ascii="Arial" w:hAnsi="Arial" w:cs="Arial"/>
          <w:sz w:val="20"/>
          <w:szCs w:val="20"/>
          <w:lang w:val="sk-SK"/>
        </w:rPr>
        <w:t xml:space="preserve"> </w:t>
      </w:r>
      <w:r w:rsidR="000604B7" w:rsidRPr="008E6506">
        <w:rPr>
          <w:rFonts w:ascii="Arial" w:hAnsi="Arial" w:cs="Arial"/>
          <w:sz w:val="20"/>
          <w:szCs w:val="20"/>
          <w:lang w:val="sk-SK"/>
        </w:rPr>
        <w:t>priľahl</w:t>
      </w:r>
      <w:r w:rsidR="003B7A7C" w:rsidRPr="008E6506">
        <w:rPr>
          <w:rFonts w:ascii="Arial" w:hAnsi="Arial" w:cs="Arial"/>
          <w:sz w:val="20"/>
          <w:szCs w:val="20"/>
          <w:lang w:val="sk-SK"/>
        </w:rPr>
        <w:t>ých</w:t>
      </w:r>
      <w:r w:rsidR="000604B7" w:rsidRPr="008E6506">
        <w:rPr>
          <w:rFonts w:ascii="Arial" w:hAnsi="Arial" w:cs="Arial"/>
          <w:sz w:val="20"/>
          <w:szCs w:val="20"/>
          <w:lang w:val="sk-SK"/>
        </w:rPr>
        <w:t xml:space="preserve"> pozemk</w:t>
      </w:r>
      <w:r w:rsidR="003B7A7C" w:rsidRPr="008E6506">
        <w:rPr>
          <w:rFonts w:ascii="Arial" w:hAnsi="Arial" w:cs="Arial"/>
          <w:sz w:val="20"/>
          <w:szCs w:val="20"/>
          <w:lang w:val="sk-SK"/>
        </w:rPr>
        <w:t>och</w:t>
      </w:r>
      <w:r w:rsidR="000604B7" w:rsidRPr="008E6506">
        <w:rPr>
          <w:rFonts w:ascii="Arial" w:hAnsi="Arial" w:cs="Arial"/>
          <w:sz w:val="20"/>
          <w:szCs w:val="20"/>
          <w:lang w:val="sk-SK"/>
        </w:rPr>
        <w:t xml:space="preserve"> zabezpečujúc</w:t>
      </w:r>
      <w:r w:rsidR="003B7A7C" w:rsidRPr="008E6506">
        <w:rPr>
          <w:rFonts w:ascii="Arial" w:hAnsi="Arial" w:cs="Arial"/>
          <w:sz w:val="20"/>
          <w:szCs w:val="20"/>
          <w:lang w:val="sk-SK"/>
        </w:rPr>
        <w:t>ich</w:t>
      </w:r>
      <w:r w:rsidR="000604B7" w:rsidRPr="008E6506">
        <w:rPr>
          <w:rFonts w:ascii="Arial" w:hAnsi="Arial" w:cs="Arial"/>
          <w:sz w:val="20"/>
          <w:szCs w:val="20"/>
          <w:lang w:val="sk-SK"/>
        </w:rPr>
        <w:t xml:space="preserve"> prístup k verejnej komunikácii</w:t>
      </w:r>
      <w:r w:rsidR="00F64689" w:rsidRPr="008E6506">
        <w:rPr>
          <w:rFonts w:ascii="Arial" w:hAnsi="Arial" w:cs="Arial"/>
          <w:sz w:val="20"/>
          <w:szCs w:val="20"/>
          <w:lang w:val="sk-SK"/>
        </w:rPr>
        <w:t>.</w:t>
      </w:r>
      <w:r w:rsidR="00F82085" w:rsidRPr="008E6506">
        <w:rPr>
          <w:rFonts w:ascii="Arial" w:hAnsi="Arial" w:cs="Arial"/>
          <w:sz w:val="20"/>
          <w:szCs w:val="20"/>
          <w:lang w:val="sk-SK"/>
        </w:rPr>
        <w:t xml:space="preserve"> </w:t>
      </w:r>
      <w:r w:rsidR="00C35EFC" w:rsidRPr="008E6506">
        <w:rPr>
          <w:rFonts w:ascii="Arial" w:hAnsi="Arial" w:cs="Arial"/>
          <w:sz w:val="20"/>
          <w:szCs w:val="20"/>
          <w:lang w:val="sk-SK"/>
        </w:rPr>
        <w:t>Vecné bremeno na p</w:t>
      </w:r>
      <w:r w:rsidR="00987944" w:rsidRPr="008E6506">
        <w:rPr>
          <w:rFonts w:ascii="Arial" w:hAnsi="Arial" w:cs="Arial"/>
          <w:sz w:val="20"/>
          <w:szCs w:val="20"/>
          <w:lang w:val="sk-SK"/>
        </w:rPr>
        <w:t>riľahl</w:t>
      </w:r>
      <w:r w:rsidR="003B7A7C" w:rsidRPr="008E6506">
        <w:rPr>
          <w:rFonts w:ascii="Arial" w:hAnsi="Arial" w:cs="Arial"/>
          <w:sz w:val="20"/>
          <w:szCs w:val="20"/>
          <w:lang w:val="sk-SK"/>
        </w:rPr>
        <w:t>ých</w:t>
      </w:r>
      <w:r w:rsidR="00987944" w:rsidRPr="008E6506">
        <w:rPr>
          <w:rFonts w:ascii="Arial" w:hAnsi="Arial" w:cs="Arial"/>
          <w:sz w:val="20"/>
          <w:szCs w:val="20"/>
          <w:lang w:val="sk-SK"/>
        </w:rPr>
        <w:t xml:space="preserve"> pozemk</w:t>
      </w:r>
      <w:r w:rsidR="003B7A7C" w:rsidRPr="008E6506">
        <w:rPr>
          <w:rFonts w:ascii="Arial" w:hAnsi="Arial" w:cs="Arial"/>
          <w:sz w:val="20"/>
          <w:szCs w:val="20"/>
          <w:lang w:val="sk-SK"/>
        </w:rPr>
        <w:t>och</w:t>
      </w:r>
      <w:r w:rsidR="00987944" w:rsidRPr="008E6506">
        <w:rPr>
          <w:rFonts w:ascii="Arial" w:hAnsi="Arial" w:cs="Arial"/>
          <w:sz w:val="20"/>
          <w:szCs w:val="20"/>
          <w:lang w:val="sk-SK"/>
        </w:rPr>
        <w:t xml:space="preserve"> zabezpečujúc</w:t>
      </w:r>
      <w:r w:rsidR="003B7A7C" w:rsidRPr="008E6506">
        <w:rPr>
          <w:rFonts w:ascii="Arial" w:hAnsi="Arial" w:cs="Arial"/>
          <w:sz w:val="20"/>
          <w:szCs w:val="20"/>
          <w:lang w:val="sk-SK"/>
        </w:rPr>
        <w:t>ich</w:t>
      </w:r>
      <w:r w:rsidR="00987944" w:rsidRPr="008E6506">
        <w:rPr>
          <w:rFonts w:ascii="Arial" w:hAnsi="Arial" w:cs="Arial"/>
          <w:sz w:val="20"/>
          <w:szCs w:val="20"/>
          <w:lang w:val="sk-SK"/>
        </w:rPr>
        <w:t xml:space="preserve"> prístup k verejnej komunikácii sa </w:t>
      </w:r>
      <w:r w:rsidR="00C35EFC" w:rsidRPr="008E6506">
        <w:rPr>
          <w:rFonts w:ascii="Arial" w:hAnsi="Arial" w:cs="Arial"/>
          <w:sz w:val="20"/>
          <w:szCs w:val="20"/>
          <w:lang w:val="sk-SK"/>
        </w:rPr>
        <w:t xml:space="preserve">nezriaďuje </w:t>
      </w:r>
      <w:r w:rsidR="00987944" w:rsidRPr="008E6506">
        <w:rPr>
          <w:rFonts w:ascii="Arial" w:hAnsi="Arial" w:cs="Arial"/>
          <w:sz w:val="20"/>
          <w:szCs w:val="20"/>
          <w:lang w:val="sk-SK"/>
        </w:rPr>
        <w:t>len</w:t>
      </w:r>
      <w:r w:rsidR="00C35EFC" w:rsidRPr="008E6506">
        <w:rPr>
          <w:rFonts w:ascii="Arial" w:hAnsi="Arial" w:cs="Arial"/>
          <w:sz w:val="20"/>
          <w:szCs w:val="20"/>
          <w:lang w:val="sk-SK"/>
        </w:rPr>
        <w:t xml:space="preserve"> v</w:t>
      </w:r>
      <w:r w:rsidR="00987944" w:rsidRPr="008E6506">
        <w:rPr>
          <w:rFonts w:ascii="Arial" w:hAnsi="Arial" w:cs="Arial"/>
          <w:sz w:val="20"/>
          <w:szCs w:val="20"/>
          <w:lang w:val="sk-SK"/>
        </w:rPr>
        <w:t xml:space="preserve"> prípade, ak sú </w:t>
      </w:r>
      <w:r w:rsidR="00AF6C71" w:rsidRPr="008E6506">
        <w:rPr>
          <w:rFonts w:ascii="Arial" w:hAnsi="Arial" w:cs="Arial"/>
          <w:sz w:val="20"/>
          <w:szCs w:val="20"/>
          <w:lang w:val="sk-SK"/>
        </w:rPr>
        <w:t xml:space="preserve">tieto pozemky </w:t>
      </w:r>
      <w:r w:rsidR="00987944" w:rsidRPr="008E6506">
        <w:rPr>
          <w:rFonts w:ascii="Arial" w:hAnsi="Arial" w:cs="Arial"/>
          <w:sz w:val="20"/>
          <w:szCs w:val="20"/>
          <w:lang w:val="sk-SK"/>
        </w:rPr>
        <w:t xml:space="preserve">vo vlastníctve </w:t>
      </w:r>
      <w:r w:rsidR="00C35EFC" w:rsidRPr="008E6506">
        <w:rPr>
          <w:rFonts w:ascii="Arial" w:hAnsi="Arial" w:cs="Arial"/>
          <w:sz w:val="20"/>
          <w:szCs w:val="20"/>
          <w:lang w:val="sk-SK"/>
        </w:rPr>
        <w:t>žiadateľa</w:t>
      </w:r>
      <w:r w:rsidR="00987944" w:rsidRPr="008E6506">
        <w:rPr>
          <w:rFonts w:ascii="Arial" w:hAnsi="Arial" w:cs="Arial"/>
          <w:sz w:val="20"/>
          <w:szCs w:val="20"/>
          <w:lang w:val="sk-SK"/>
        </w:rPr>
        <w:t xml:space="preserve">. </w:t>
      </w:r>
    </w:p>
    <w:p w14:paraId="2BA4468F" w14:textId="77777777" w:rsidR="00987944" w:rsidRPr="008E6506" w:rsidRDefault="00987944" w:rsidP="0098794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Pozemky nemôžu byť vo vlastníctve SPF.</w:t>
      </w:r>
    </w:p>
    <w:p w14:paraId="5833AF32" w14:textId="77777777" w:rsidR="00F82085" w:rsidRPr="008E6506" w:rsidRDefault="00F82085" w:rsidP="00987944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14:paraId="51D4E36F" w14:textId="77777777" w:rsidR="00F82085" w:rsidRPr="008E6506" w:rsidRDefault="00F82085" w:rsidP="00F82085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Z hľadiska úspešnej vymožiteľnosti prípadnej pohľadávky je potrebné prijímať ako formu zabezpečenia takú nehnuteľnosť, ktorá je spôsobilým predmetom záložnej zmluvy, to znamená bez tiarch.</w:t>
      </w:r>
    </w:p>
    <w:p w14:paraId="7EFD5059" w14:textId="77777777" w:rsidR="00FE4322" w:rsidRDefault="00FE4322" w:rsidP="00B57F8D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15F25F9F" w14:textId="77777777" w:rsidR="00E37B6A" w:rsidRDefault="00E37B6A" w:rsidP="00E37B6A">
      <w:pPr>
        <w:jc w:val="both"/>
        <w:rPr>
          <w:rFonts w:ascii="Arial" w:hAnsi="Arial" w:cs="Arial"/>
          <w:sz w:val="20"/>
          <w:szCs w:val="20"/>
        </w:rPr>
      </w:pPr>
      <w:r>
        <w:t xml:space="preserve">Upozorňujeme, že </w:t>
      </w:r>
      <w:proofErr w:type="spellStart"/>
      <w:r>
        <w:t>p</w:t>
      </w:r>
      <w:r>
        <w:rPr>
          <w:rFonts w:ascii="Arial" w:hAnsi="Arial" w:cs="Arial"/>
          <w:sz w:val="20"/>
          <w:szCs w:val="20"/>
        </w:rPr>
        <w:t>odľa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ustanovenia</w:t>
      </w:r>
      <w:proofErr w:type="spellEnd"/>
      <w:r>
        <w:rPr>
          <w:rFonts w:ascii="Arial" w:hAnsi="Arial" w:cs="Arial"/>
          <w:sz w:val="20"/>
          <w:szCs w:val="20"/>
        </w:rPr>
        <w:t xml:space="preserve"> § 7a </w:t>
      </w:r>
      <w:proofErr w:type="spellStart"/>
      <w:r>
        <w:rPr>
          <w:rFonts w:ascii="Arial" w:hAnsi="Arial" w:cs="Arial"/>
          <w:sz w:val="20"/>
          <w:szCs w:val="20"/>
        </w:rPr>
        <w:t>ods</w:t>
      </w:r>
      <w:proofErr w:type="spellEnd"/>
      <w:r>
        <w:rPr>
          <w:rFonts w:ascii="Arial" w:hAnsi="Arial" w:cs="Arial"/>
          <w:sz w:val="20"/>
          <w:szCs w:val="20"/>
        </w:rPr>
        <w:t xml:space="preserve">. 1 zákona č. 138/1191 </w:t>
      </w:r>
      <w:proofErr w:type="spellStart"/>
      <w:r>
        <w:rPr>
          <w:rFonts w:ascii="Arial" w:hAnsi="Arial" w:cs="Arial"/>
          <w:sz w:val="20"/>
          <w:szCs w:val="20"/>
        </w:rPr>
        <w:t>Zb</w:t>
      </w:r>
      <w:proofErr w:type="spellEnd"/>
      <w:r>
        <w:rPr>
          <w:rFonts w:ascii="Arial" w:hAnsi="Arial" w:cs="Arial"/>
          <w:sz w:val="20"/>
          <w:szCs w:val="20"/>
        </w:rPr>
        <w:t>. o majetku obcí v </w:t>
      </w:r>
      <w:proofErr w:type="spellStart"/>
      <w:r>
        <w:rPr>
          <w:rFonts w:ascii="Arial" w:hAnsi="Arial" w:cs="Arial"/>
          <w:sz w:val="20"/>
          <w:szCs w:val="20"/>
        </w:rPr>
        <w:t>platnom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znení</w:t>
      </w:r>
      <w:proofErr w:type="spellEnd"/>
      <w:r>
        <w:rPr>
          <w:rFonts w:ascii="Arial" w:hAnsi="Arial" w:cs="Arial"/>
          <w:sz w:val="20"/>
          <w:szCs w:val="20"/>
        </w:rPr>
        <w:t xml:space="preserve">, obec je povinná </w:t>
      </w:r>
      <w:proofErr w:type="spellStart"/>
      <w:r>
        <w:rPr>
          <w:rFonts w:ascii="Arial" w:hAnsi="Arial" w:cs="Arial"/>
          <w:sz w:val="20"/>
          <w:szCs w:val="20"/>
        </w:rPr>
        <w:t>zachovať</w:t>
      </w:r>
      <w:proofErr w:type="spellEnd"/>
      <w:r>
        <w:rPr>
          <w:rFonts w:ascii="Arial" w:hAnsi="Arial" w:cs="Arial"/>
          <w:sz w:val="20"/>
          <w:szCs w:val="20"/>
        </w:rPr>
        <w:t xml:space="preserve"> účelové </w:t>
      </w:r>
      <w:proofErr w:type="spellStart"/>
      <w:r>
        <w:rPr>
          <w:rFonts w:ascii="Arial" w:hAnsi="Arial" w:cs="Arial"/>
          <w:sz w:val="20"/>
          <w:szCs w:val="20"/>
        </w:rPr>
        <w:t>určenie</w:t>
      </w:r>
      <w:proofErr w:type="spellEnd"/>
      <w:r>
        <w:rPr>
          <w:rFonts w:ascii="Arial" w:hAnsi="Arial" w:cs="Arial"/>
          <w:sz w:val="20"/>
          <w:szCs w:val="20"/>
        </w:rPr>
        <w:t xml:space="preserve"> majetku, </w:t>
      </w:r>
      <w:proofErr w:type="spellStart"/>
      <w:r>
        <w:rPr>
          <w:rFonts w:ascii="Arial" w:hAnsi="Arial" w:cs="Arial"/>
          <w:sz w:val="20"/>
          <w:szCs w:val="20"/>
        </w:rPr>
        <w:t>ktorý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nadobudla</w:t>
      </w:r>
      <w:proofErr w:type="spellEnd"/>
      <w:r>
        <w:rPr>
          <w:rFonts w:ascii="Arial" w:hAnsi="Arial" w:cs="Arial"/>
          <w:sz w:val="20"/>
          <w:szCs w:val="20"/>
        </w:rPr>
        <w:t xml:space="preserve"> z majetku </w:t>
      </w:r>
      <w:proofErr w:type="spellStart"/>
      <w:r>
        <w:rPr>
          <w:rFonts w:ascii="Arial" w:hAnsi="Arial" w:cs="Arial"/>
          <w:sz w:val="20"/>
          <w:szCs w:val="20"/>
        </w:rPr>
        <w:t>Slovenskej</w:t>
      </w:r>
      <w:proofErr w:type="spellEnd"/>
      <w:r>
        <w:rPr>
          <w:rFonts w:ascii="Arial" w:hAnsi="Arial" w:cs="Arial"/>
          <w:sz w:val="20"/>
          <w:szCs w:val="20"/>
        </w:rPr>
        <w:t xml:space="preserve"> republiky a </w:t>
      </w:r>
      <w:proofErr w:type="spellStart"/>
      <w:r>
        <w:rPr>
          <w:rFonts w:ascii="Arial" w:hAnsi="Arial" w:cs="Arial"/>
          <w:sz w:val="20"/>
          <w:szCs w:val="20"/>
        </w:rPr>
        <w:t>ktorý</w:t>
      </w:r>
      <w:proofErr w:type="spellEnd"/>
      <w:r>
        <w:rPr>
          <w:rFonts w:ascii="Arial" w:hAnsi="Arial" w:cs="Arial"/>
          <w:sz w:val="20"/>
          <w:szCs w:val="20"/>
        </w:rPr>
        <w:t xml:space="preserve"> ku </w:t>
      </w:r>
      <w:proofErr w:type="spellStart"/>
      <w:r>
        <w:rPr>
          <w:rFonts w:ascii="Arial" w:hAnsi="Arial" w:cs="Arial"/>
          <w:sz w:val="20"/>
          <w:szCs w:val="20"/>
        </w:rPr>
        <w:t>dňu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nadobudnutia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tohto</w:t>
      </w:r>
      <w:proofErr w:type="spellEnd"/>
      <w:r>
        <w:rPr>
          <w:rFonts w:ascii="Arial" w:hAnsi="Arial" w:cs="Arial"/>
          <w:sz w:val="20"/>
          <w:szCs w:val="20"/>
        </w:rPr>
        <w:t xml:space="preserve"> majetku </w:t>
      </w:r>
      <w:proofErr w:type="spellStart"/>
      <w:r>
        <w:rPr>
          <w:rFonts w:ascii="Arial" w:hAnsi="Arial" w:cs="Arial"/>
          <w:sz w:val="20"/>
          <w:szCs w:val="20"/>
        </w:rPr>
        <w:t>obcou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slúži</w:t>
      </w:r>
      <w:proofErr w:type="spellEnd"/>
      <w:r>
        <w:rPr>
          <w:rFonts w:ascii="Arial" w:hAnsi="Arial" w:cs="Arial"/>
          <w:sz w:val="20"/>
          <w:szCs w:val="20"/>
        </w:rPr>
        <w:t xml:space="preserve"> na výchovno-</w:t>
      </w:r>
      <w:proofErr w:type="spellStart"/>
      <w:r>
        <w:rPr>
          <w:rFonts w:ascii="Arial" w:hAnsi="Arial" w:cs="Arial"/>
          <w:sz w:val="20"/>
          <w:szCs w:val="20"/>
        </w:rPr>
        <w:t>vzdelávací</w:t>
      </w:r>
      <w:proofErr w:type="spellEnd"/>
      <w:r>
        <w:rPr>
          <w:rFonts w:ascii="Arial" w:hAnsi="Arial" w:cs="Arial"/>
          <w:sz w:val="20"/>
          <w:szCs w:val="20"/>
        </w:rPr>
        <w:t xml:space="preserve"> proces v oblasti </w:t>
      </w:r>
      <w:proofErr w:type="spellStart"/>
      <w:r>
        <w:rPr>
          <w:rFonts w:ascii="Arial" w:hAnsi="Arial" w:cs="Arial"/>
          <w:sz w:val="20"/>
          <w:szCs w:val="20"/>
        </w:rPr>
        <w:t>vzdelávania</w:t>
      </w:r>
      <w:proofErr w:type="spellEnd"/>
      <w:r>
        <w:rPr>
          <w:rFonts w:ascii="Arial" w:hAnsi="Arial" w:cs="Arial"/>
          <w:sz w:val="20"/>
          <w:szCs w:val="20"/>
        </w:rPr>
        <w:t xml:space="preserve"> a výchovy a činnosti s nimi </w:t>
      </w:r>
      <w:proofErr w:type="spellStart"/>
      <w:r>
        <w:rPr>
          <w:rFonts w:ascii="Arial" w:hAnsi="Arial" w:cs="Arial"/>
          <w:sz w:val="20"/>
          <w:szCs w:val="20"/>
        </w:rPr>
        <w:t>bezprostredne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súvisiace</w:t>
      </w:r>
      <w:proofErr w:type="spellEnd"/>
      <w:r>
        <w:rPr>
          <w:rFonts w:ascii="Arial" w:hAnsi="Arial" w:cs="Arial"/>
          <w:sz w:val="20"/>
          <w:szCs w:val="20"/>
        </w:rPr>
        <w:t xml:space="preserve"> a na </w:t>
      </w:r>
      <w:proofErr w:type="spellStart"/>
      <w:r>
        <w:rPr>
          <w:rFonts w:ascii="Arial" w:hAnsi="Arial" w:cs="Arial"/>
          <w:sz w:val="20"/>
          <w:szCs w:val="20"/>
        </w:rPr>
        <w:t>zabezpečenie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sociálnej</w:t>
      </w:r>
      <w:proofErr w:type="spellEnd"/>
      <w:r>
        <w:rPr>
          <w:rFonts w:ascii="Arial" w:hAnsi="Arial" w:cs="Arial"/>
          <w:sz w:val="20"/>
          <w:szCs w:val="20"/>
        </w:rPr>
        <w:t xml:space="preserve"> pomoci a </w:t>
      </w:r>
      <w:proofErr w:type="spellStart"/>
      <w:r>
        <w:rPr>
          <w:rFonts w:ascii="Arial" w:hAnsi="Arial" w:cs="Arial"/>
          <w:sz w:val="20"/>
          <w:szCs w:val="20"/>
        </w:rPr>
        <w:t>zdravotnej</w:t>
      </w:r>
      <w:proofErr w:type="spellEnd"/>
      <w:r>
        <w:rPr>
          <w:rFonts w:ascii="Arial" w:hAnsi="Arial" w:cs="Arial"/>
          <w:sz w:val="20"/>
          <w:szCs w:val="20"/>
        </w:rPr>
        <w:t xml:space="preserve"> starostlivosti.</w:t>
      </w:r>
    </w:p>
    <w:p w14:paraId="0E4B0585" w14:textId="77777777" w:rsidR="00E37B6A" w:rsidRDefault="00E37B6A" w:rsidP="00E37B6A">
      <w:pPr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</w:rPr>
        <w:t>Podľa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Dôvodovej</w:t>
      </w:r>
      <w:proofErr w:type="spellEnd"/>
      <w:r>
        <w:rPr>
          <w:rFonts w:ascii="Arial" w:hAnsi="Arial" w:cs="Arial"/>
          <w:sz w:val="20"/>
          <w:szCs w:val="20"/>
        </w:rPr>
        <w:t xml:space="preserve"> správy k zákonu č. </w:t>
      </w:r>
      <w:proofErr w:type="gramStart"/>
      <w:r>
        <w:rPr>
          <w:rFonts w:ascii="Arial" w:hAnsi="Arial" w:cs="Arial"/>
          <w:sz w:val="20"/>
          <w:szCs w:val="20"/>
        </w:rPr>
        <w:t xml:space="preserve">447/2001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sz w:val="20"/>
          <w:szCs w:val="20"/>
        </w:rPr>
        <w:t>ktorým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mení</w:t>
      </w:r>
      <w:proofErr w:type="spellEnd"/>
      <w:r>
        <w:rPr>
          <w:rFonts w:ascii="Arial" w:hAnsi="Arial" w:cs="Arial"/>
          <w:sz w:val="20"/>
          <w:szCs w:val="20"/>
        </w:rPr>
        <w:t xml:space="preserve"> zákon č. 138/1991 </w:t>
      </w:r>
      <w:proofErr w:type="spellStart"/>
      <w:r>
        <w:rPr>
          <w:rFonts w:ascii="Arial" w:hAnsi="Arial" w:cs="Arial"/>
          <w:sz w:val="20"/>
          <w:szCs w:val="20"/>
        </w:rPr>
        <w:t>Zb</w:t>
      </w:r>
      <w:proofErr w:type="spellEnd"/>
      <w:r>
        <w:rPr>
          <w:rFonts w:ascii="Arial" w:hAnsi="Arial" w:cs="Arial"/>
          <w:sz w:val="20"/>
          <w:szCs w:val="20"/>
        </w:rPr>
        <w:t xml:space="preserve">. o majetku obcí,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zakotvila </w:t>
      </w:r>
      <w:proofErr w:type="spellStart"/>
      <w:r>
        <w:rPr>
          <w:rFonts w:ascii="Arial" w:hAnsi="Arial" w:cs="Arial"/>
          <w:sz w:val="20"/>
          <w:szCs w:val="20"/>
        </w:rPr>
        <w:t>povinnosť</w:t>
      </w:r>
      <w:proofErr w:type="spellEnd"/>
      <w:r>
        <w:rPr>
          <w:rFonts w:ascii="Arial" w:hAnsi="Arial" w:cs="Arial"/>
          <w:sz w:val="20"/>
          <w:szCs w:val="20"/>
        </w:rPr>
        <w:t xml:space="preserve"> obce </w:t>
      </w:r>
      <w:proofErr w:type="spellStart"/>
      <w:r>
        <w:rPr>
          <w:rFonts w:ascii="Arial" w:hAnsi="Arial" w:cs="Arial"/>
          <w:sz w:val="20"/>
          <w:szCs w:val="20"/>
        </w:rPr>
        <w:t>zachovať</w:t>
      </w:r>
      <w:proofErr w:type="spellEnd"/>
      <w:r>
        <w:rPr>
          <w:rFonts w:ascii="Arial" w:hAnsi="Arial" w:cs="Arial"/>
          <w:sz w:val="20"/>
          <w:szCs w:val="20"/>
        </w:rPr>
        <w:t xml:space="preserve"> účelové </w:t>
      </w:r>
      <w:proofErr w:type="spellStart"/>
      <w:r>
        <w:rPr>
          <w:rFonts w:ascii="Arial" w:hAnsi="Arial" w:cs="Arial"/>
          <w:sz w:val="20"/>
          <w:szCs w:val="20"/>
        </w:rPr>
        <w:t>určenie</w:t>
      </w:r>
      <w:proofErr w:type="spellEnd"/>
      <w:r>
        <w:rPr>
          <w:rFonts w:ascii="Arial" w:hAnsi="Arial" w:cs="Arial"/>
          <w:sz w:val="20"/>
          <w:szCs w:val="20"/>
        </w:rPr>
        <w:t xml:space="preserve"> majetku </w:t>
      </w:r>
      <w:proofErr w:type="spellStart"/>
      <w:r>
        <w:rPr>
          <w:rFonts w:ascii="Arial" w:hAnsi="Arial" w:cs="Arial"/>
          <w:sz w:val="20"/>
          <w:szCs w:val="20"/>
          <w:u w:val="single"/>
        </w:rPr>
        <w:t>pre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potreby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školstva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u w:val="single"/>
        </w:rPr>
        <w:t>sociálnej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pomoci, </w:t>
      </w:r>
      <w:proofErr w:type="spellStart"/>
      <w:r>
        <w:rPr>
          <w:rFonts w:ascii="Arial" w:hAnsi="Arial" w:cs="Arial"/>
          <w:sz w:val="20"/>
          <w:szCs w:val="20"/>
          <w:u w:val="single"/>
        </w:rPr>
        <w:t>zdravotnej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starostlivosti a </w:t>
      </w:r>
      <w:proofErr w:type="spellStart"/>
      <w:r>
        <w:rPr>
          <w:rFonts w:ascii="Arial" w:hAnsi="Arial" w:cs="Arial"/>
          <w:sz w:val="20"/>
          <w:szCs w:val="20"/>
          <w:u w:val="single"/>
        </w:rPr>
        <w:t>kultúry</w:t>
      </w:r>
      <w:proofErr w:type="spellEnd"/>
      <w:r>
        <w:rPr>
          <w:rFonts w:ascii="Arial" w:hAnsi="Arial" w:cs="Arial"/>
          <w:sz w:val="20"/>
          <w:szCs w:val="20"/>
          <w:u w:val="single"/>
        </w:rPr>
        <w:t>.</w:t>
      </w:r>
    </w:p>
    <w:p w14:paraId="6F1F7FFA" w14:textId="77777777" w:rsidR="00E37B6A" w:rsidRDefault="00E37B6A" w:rsidP="00E37B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</w:t>
      </w:r>
      <w:proofErr w:type="spellStart"/>
      <w:r>
        <w:rPr>
          <w:rFonts w:ascii="Arial" w:hAnsi="Arial" w:cs="Arial"/>
          <w:sz w:val="20"/>
          <w:szCs w:val="20"/>
        </w:rPr>
        <w:t>ustanovenia</w:t>
      </w:r>
      <w:proofErr w:type="spellEnd"/>
      <w:r>
        <w:rPr>
          <w:rFonts w:ascii="Arial" w:hAnsi="Arial" w:cs="Arial"/>
          <w:sz w:val="20"/>
          <w:szCs w:val="20"/>
        </w:rPr>
        <w:t xml:space="preserve"> § 7 </w:t>
      </w:r>
      <w:proofErr w:type="spellStart"/>
      <w:r>
        <w:rPr>
          <w:rFonts w:ascii="Arial" w:hAnsi="Arial" w:cs="Arial"/>
          <w:sz w:val="20"/>
          <w:szCs w:val="20"/>
        </w:rPr>
        <w:t>ods</w:t>
      </w:r>
      <w:proofErr w:type="spellEnd"/>
      <w:r>
        <w:rPr>
          <w:rFonts w:ascii="Arial" w:hAnsi="Arial" w:cs="Arial"/>
          <w:sz w:val="20"/>
          <w:szCs w:val="20"/>
        </w:rPr>
        <w:t xml:space="preserve">. 4 zákona č. 138/1991 </w:t>
      </w:r>
      <w:proofErr w:type="spellStart"/>
      <w:r>
        <w:rPr>
          <w:rFonts w:ascii="Arial" w:hAnsi="Arial" w:cs="Arial"/>
          <w:sz w:val="20"/>
          <w:szCs w:val="20"/>
        </w:rPr>
        <w:t>Zb</w:t>
      </w:r>
      <w:proofErr w:type="spellEnd"/>
      <w:r>
        <w:rPr>
          <w:rFonts w:ascii="Arial" w:hAnsi="Arial" w:cs="Arial"/>
          <w:sz w:val="20"/>
          <w:szCs w:val="20"/>
        </w:rPr>
        <w:t>. o majetku obcí v </w:t>
      </w:r>
      <w:proofErr w:type="spellStart"/>
      <w:r>
        <w:rPr>
          <w:rFonts w:ascii="Arial" w:hAnsi="Arial" w:cs="Arial"/>
          <w:sz w:val="20"/>
          <w:szCs w:val="20"/>
        </w:rPr>
        <w:t>znení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neskorších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predpisov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vyplýva</w:t>
      </w:r>
      <w:proofErr w:type="spellEnd"/>
      <w:r>
        <w:rPr>
          <w:rFonts w:ascii="Arial" w:hAnsi="Arial" w:cs="Arial"/>
          <w:sz w:val="20"/>
          <w:szCs w:val="20"/>
        </w:rPr>
        <w:t xml:space="preserve">, že </w:t>
      </w:r>
      <w:r w:rsidRPr="00925CBE">
        <w:rPr>
          <w:rFonts w:ascii="Arial" w:hAnsi="Arial" w:cs="Arial"/>
          <w:b/>
          <w:sz w:val="20"/>
          <w:szCs w:val="20"/>
        </w:rPr>
        <w:t xml:space="preserve">na určitý </w:t>
      </w:r>
      <w:proofErr w:type="spellStart"/>
      <w:r w:rsidRPr="00925CBE">
        <w:rPr>
          <w:rFonts w:ascii="Arial" w:hAnsi="Arial" w:cs="Arial"/>
          <w:b/>
          <w:sz w:val="20"/>
          <w:szCs w:val="20"/>
        </w:rPr>
        <w:t>majetok</w:t>
      </w:r>
      <w:proofErr w:type="spellEnd"/>
      <w:r w:rsidRPr="00925C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25CBE">
        <w:rPr>
          <w:rFonts w:ascii="Arial" w:hAnsi="Arial" w:cs="Arial"/>
          <w:b/>
          <w:sz w:val="20"/>
          <w:szCs w:val="20"/>
        </w:rPr>
        <w:t>vo</w:t>
      </w:r>
      <w:proofErr w:type="spellEnd"/>
      <w:r w:rsidRPr="00925C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25CBE">
        <w:rPr>
          <w:rFonts w:ascii="Arial" w:hAnsi="Arial" w:cs="Arial"/>
          <w:b/>
          <w:sz w:val="20"/>
          <w:szCs w:val="20"/>
        </w:rPr>
        <w:t>vlastníctve</w:t>
      </w:r>
      <w:proofErr w:type="spellEnd"/>
      <w:r w:rsidRPr="00925CBE">
        <w:rPr>
          <w:rFonts w:ascii="Arial" w:hAnsi="Arial" w:cs="Arial"/>
          <w:b/>
          <w:sz w:val="20"/>
          <w:szCs w:val="20"/>
        </w:rPr>
        <w:t xml:space="preserve"> obce nemožno </w:t>
      </w:r>
      <w:proofErr w:type="spellStart"/>
      <w:r w:rsidRPr="00925CBE">
        <w:rPr>
          <w:rFonts w:ascii="Arial" w:hAnsi="Arial" w:cs="Arial"/>
          <w:b/>
          <w:sz w:val="20"/>
          <w:szCs w:val="20"/>
        </w:rPr>
        <w:t>zriadiť</w:t>
      </w:r>
      <w:proofErr w:type="spellEnd"/>
      <w:r w:rsidRPr="00925C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25CBE">
        <w:rPr>
          <w:rFonts w:ascii="Arial" w:hAnsi="Arial" w:cs="Arial"/>
          <w:b/>
          <w:sz w:val="20"/>
          <w:szCs w:val="20"/>
        </w:rPr>
        <w:t>záložné</w:t>
      </w:r>
      <w:proofErr w:type="spellEnd"/>
      <w:r w:rsidRPr="00925CBE">
        <w:rPr>
          <w:rFonts w:ascii="Arial" w:hAnsi="Arial" w:cs="Arial"/>
          <w:b/>
          <w:sz w:val="20"/>
          <w:szCs w:val="20"/>
        </w:rPr>
        <w:t xml:space="preserve"> právo </w:t>
      </w:r>
      <w:r>
        <w:rPr>
          <w:rFonts w:ascii="Arial" w:hAnsi="Arial" w:cs="Arial"/>
          <w:sz w:val="20"/>
          <w:szCs w:val="20"/>
        </w:rPr>
        <w:t xml:space="preserve">ani zabezpečovací </w:t>
      </w:r>
      <w:proofErr w:type="spellStart"/>
      <w:r>
        <w:rPr>
          <w:rFonts w:ascii="Arial" w:hAnsi="Arial" w:cs="Arial"/>
          <w:sz w:val="20"/>
          <w:szCs w:val="20"/>
        </w:rPr>
        <w:t>prevod</w:t>
      </w:r>
      <w:proofErr w:type="spellEnd"/>
      <w:r>
        <w:rPr>
          <w:rFonts w:ascii="Arial" w:hAnsi="Arial" w:cs="Arial"/>
          <w:sz w:val="20"/>
          <w:szCs w:val="20"/>
        </w:rPr>
        <w:t xml:space="preserve"> práva, </w:t>
      </w:r>
      <w:proofErr w:type="spellStart"/>
      <w:r>
        <w:rPr>
          <w:rFonts w:ascii="Arial" w:hAnsi="Arial" w:cs="Arial"/>
          <w:sz w:val="20"/>
          <w:szCs w:val="20"/>
        </w:rPr>
        <w:t>uskutočniť</w:t>
      </w:r>
      <w:proofErr w:type="spellEnd"/>
      <w:r>
        <w:rPr>
          <w:rFonts w:ascii="Arial" w:hAnsi="Arial" w:cs="Arial"/>
          <w:sz w:val="20"/>
          <w:szCs w:val="20"/>
        </w:rPr>
        <w:t xml:space="preserve"> výkon </w:t>
      </w:r>
      <w:proofErr w:type="spellStart"/>
      <w:r>
        <w:rPr>
          <w:rFonts w:ascii="Arial" w:hAnsi="Arial" w:cs="Arial"/>
          <w:sz w:val="20"/>
          <w:szCs w:val="20"/>
        </w:rPr>
        <w:t>rozhodnutia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konkurzné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konanie</w:t>
      </w:r>
      <w:proofErr w:type="spellEnd"/>
      <w:r>
        <w:rPr>
          <w:rFonts w:ascii="Arial" w:hAnsi="Arial" w:cs="Arial"/>
          <w:sz w:val="20"/>
          <w:szCs w:val="20"/>
        </w:rPr>
        <w:t xml:space="preserve"> a </w:t>
      </w:r>
      <w:proofErr w:type="spellStart"/>
      <w:r>
        <w:rPr>
          <w:rFonts w:ascii="Arial" w:hAnsi="Arial" w:cs="Arial"/>
          <w:sz w:val="20"/>
          <w:szCs w:val="20"/>
        </w:rPr>
        <w:t>vyrovnacie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konanie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Tieto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obmedzenia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vzťahujú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iba</w:t>
      </w:r>
      <w:proofErr w:type="spellEnd"/>
      <w:r>
        <w:rPr>
          <w:rFonts w:ascii="Arial" w:hAnsi="Arial" w:cs="Arial"/>
          <w:sz w:val="20"/>
          <w:szCs w:val="20"/>
        </w:rPr>
        <w:t xml:space="preserve"> na </w:t>
      </w:r>
      <w:proofErr w:type="spellStart"/>
      <w:r>
        <w:rPr>
          <w:rFonts w:ascii="Arial" w:hAnsi="Arial" w:cs="Arial"/>
          <w:sz w:val="20"/>
          <w:szCs w:val="20"/>
        </w:rPr>
        <w:t>majetok</w:t>
      </w:r>
      <w:proofErr w:type="spellEnd"/>
    </w:p>
    <w:p w14:paraId="267D90A9" w14:textId="77777777" w:rsidR="00E37B6A" w:rsidRDefault="00E37B6A" w:rsidP="00E37B6A">
      <w:pPr>
        <w:pStyle w:val="Odsekzoznamu"/>
        <w:numPr>
          <w:ilvl w:val="0"/>
          <w:numId w:val="38"/>
        </w:num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ktorý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vlastníctva</w:t>
      </w:r>
      <w:proofErr w:type="spellEnd"/>
      <w:r>
        <w:rPr>
          <w:rFonts w:ascii="Arial" w:hAnsi="Arial" w:cs="Arial"/>
          <w:sz w:val="20"/>
          <w:szCs w:val="20"/>
        </w:rPr>
        <w:t xml:space="preserve"> obce </w:t>
      </w:r>
      <w:proofErr w:type="spellStart"/>
      <w:r>
        <w:rPr>
          <w:rFonts w:ascii="Arial" w:hAnsi="Arial" w:cs="Arial"/>
          <w:sz w:val="20"/>
          <w:szCs w:val="20"/>
        </w:rPr>
        <w:t>prešiel</w:t>
      </w:r>
      <w:proofErr w:type="spellEnd"/>
      <w:r>
        <w:rPr>
          <w:rFonts w:ascii="Arial" w:hAnsi="Arial" w:cs="Arial"/>
          <w:sz w:val="20"/>
          <w:szCs w:val="20"/>
        </w:rPr>
        <w:t xml:space="preserve"> z majetku </w:t>
      </w:r>
      <w:proofErr w:type="spellStart"/>
      <w:r>
        <w:rPr>
          <w:rFonts w:ascii="Arial" w:hAnsi="Arial" w:cs="Arial"/>
          <w:sz w:val="20"/>
          <w:szCs w:val="20"/>
        </w:rPr>
        <w:t>Slovenskej</w:t>
      </w:r>
      <w:proofErr w:type="spellEnd"/>
      <w:r>
        <w:rPr>
          <w:rFonts w:ascii="Arial" w:hAnsi="Arial" w:cs="Arial"/>
          <w:sz w:val="20"/>
          <w:szCs w:val="20"/>
        </w:rPr>
        <w:t xml:space="preserve"> republiky, </w:t>
      </w:r>
    </w:p>
    <w:p w14:paraId="3A235A2B" w14:textId="77777777" w:rsidR="00E37B6A" w:rsidRDefault="00E37B6A" w:rsidP="00E37B6A">
      <w:pPr>
        <w:pStyle w:val="Odsekzoznamu"/>
        <w:numPr>
          <w:ilvl w:val="0"/>
          <w:numId w:val="38"/>
        </w:num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ktorý</w:t>
      </w:r>
      <w:proofErr w:type="spellEnd"/>
      <w:r>
        <w:rPr>
          <w:rFonts w:ascii="Arial" w:hAnsi="Arial" w:cs="Arial"/>
          <w:sz w:val="20"/>
          <w:szCs w:val="20"/>
        </w:rPr>
        <w:t xml:space="preserve"> ku </w:t>
      </w:r>
      <w:proofErr w:type="spellStart"/>
      <w:r>
        <w:rPr>
          <w:rFonts w:ascii="Arial" w:hAnsi="Arial" w:cs="Arial"/>
          <w:sz w:val="20"/>
          <w:szCs w:val="20"/>
        </w:rPr>
        <w:t>dňu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prechodu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slúžil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potreby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školstva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sociálnej</w:t>
      </w:r>
      <w:proofErr w:type="spellEnd"/>
      <w:r>
        <w:rPr>
          <w:rFonts w:ascii="Arial" w:hAnsi="Arial" w:cs="Arial"/>
          <w:sz w:val="20"/>
          <w:szCs w:val="20"/>
        </w:rPr>
        <w:t xml:space="preserve"> pomoci, </w:t>
      </w:r>
      <w:proofErr w:type="spellStart"/>
      <w:r>
        <w:rPr>
          <w:rFonts w:ascii="Arial" w:hAnsi="Arial" w:cs="Arial"/>
          <w:sz w:val="20"/>
          <w:szCs w:val="20"/>
        </w:rPr>
        <w:t>zdravotnej</w:t>
      </w:r>
      <w:proofErr w:type="spellEnd"/>
      <w:r>
        <w:rPr>
          <w:rFonts w:ascii="Arial" w:hAnsi="Arial" w:cs="Arial"/>
          <w:sz w:val="20"/>
          <w:szCs w:val="20"/>
        </w:rPr>
        <w:t xml:space="preserve"> starostlivosti a </w:t>
      </w:r>
      <w:proofErr w:type="spellStart"/>
      <w:r>
        <w:rPr>
          <w:rFonts w:ascii="Arial" w:hAnsi="Arial" w:cs="Arial"/>
          <w:sz w:val="20"/>
          <w:szCs w:val="20"/>
        </w:rPr>
        <w:t>kultúry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7946F4FD" w14:textId="77777777" w:rsidR="00E37B6A" w:rsidRDefault="00E37B6A" w:rsidP="00E37B6A">
      <w:pPr>
        <w:pStyle w:val="Odsekzoznamu"/>
        <w:numPr>
          <w:ilvl w:val="0"/>
          <w:numId w:val="38"/>
        </w:num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vzťahu</w:t>
      </w:r>
      <w:proofErr w:type="spellEnd"/>
      <w:r>
        <w:rPr>
          <w:rFonts w:ascii="Arial" w:hAnsi="Arial" w:cs="Arial"/>
          <w:sz w:val="20"/>
          <w:szCs w:val="20"/>
        </w:rPr>
        <w:t xml:space="preserve"> ku </w:t>
      </w:r>
      <w:proofErr w:type="spellStart"/>
      <w:r>
        <w:rPr>
          <w:rFonts w:ascii="Arial" w:hAnsi="Arial" w:cs="Arial"/>
          <w:sz w:val="20"/>
          <w:szCs w:val="20"/>
        </w:rPr>
        <w:t>ktorému</w:t>
      </w:r>
      <w:proofErr w:type="spellEnd"/>
      <w:r>
        <w:rPr>
          <w:rFonts w:ascii="Arial" w:hAnsi="Arial" w:cs="Arial"/>
          <w:sz w:val="20"/>
          <w:szCs w:val="20"/>
        </w:rPr>
        <w:t xml:space="preserve"> nedošlo k zániku povinnosti obce </w:t>
      </w:r>
      <w:proofErr w:type="spellStart"/>
      <w:r>
        <w:rPr>
          <w:rFonts w:ascii="Arial" w:hAnsi="Arial" w:cs="Arial"/>
          <w:sz w:val="20"/>
          <w:szCs w:val="20"/>
        </w:rPr>
        <w:t>zachovať</w:t>
      </w:r>
      <w:proofErr w:type="spellEnd"/>
      <w:r>
        <w:rPr>
          <w:rFonts w:ascii="Arial" w:hAnsi="Arial" w:cs="Arial"/>
          <w:sz w:val="20"/>
          <w:szCs w:val="20"/>
        </w:rPr>
        <w:t xml:space="preserve"> účelové </w:t>
      </w:r>
      <w:proofErr w:type="spellStart"/>
      <w:r>
        <w:rPr>
          <w:rFonts w:ascii="Arial" w:hAnsi="Arial" w:cs="Arial"/>
          <w:sz w:val="20"/>
          <w:szCs w:val="20"/>
        </w:rPr>
        <w:t>určenie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tohto</w:t>
      </w:r>
      <w:proofErr w:type="spellEnd"/>
      <w:r>
        <w:rPr>
          <w:rFonts w:ascii="Arial" w:hAnsi="Arial" w:cs="Arial"/>
          <w:sz w:val="20"/>
          <w:szCs w:val="20"/>
        </w:rPr>
        <w:t xml:space="preserve"> majetku v </w:t>
      </w:r>
      <w:proofErr w:type="spellStart"/>
      <w:r>
        <w:rPr>
          <w:rFonts w:ascii="Arial" w:hAnsi="Arial" w:cs="Arial"/>
          <w:sz w:val="20"/>
          <w:szCs w:val="20"/>
        </w:rPr>
        <w:t>zmysle</w:t>
      </w:r>
      <w:proofErr w:type="spellEnd"/>
      <w:r>
        <w:rPr>
          <w:rFonts w:ascii="Arial" w:hAnsi="Arial" w:cs="Arial"/>
          <w:sz w:val="20"/>
          <w:szCs w:val="20"/>
        </w:rPr>
        <w:t xml:space="preserve"> § 7a </w:t>
      </w:r>
      <w:proofErr w:type="spellStart"/>
      <w:r>
        <w:rPr>
          <w:rFonts w:ascii="Arial" w:hAnsi="Arial" w:cs="Arial"/>
          <w:sz w:val="20"/>
          <w:szCs w:val="20"/>
        </w:rPr>
        <w:t>ods</w:t>
      </w:r>
      <w:proofErr w:type="spellEnd"/>
      <w:r>
        <w:rPr>
          <w:rFonts w:ascii="Arial" w:hAnsi="Arial" w:cs="Arial"/>
          <w:sz w:val="20"/>
          <w:szCs w:val="20"/>
        </w:rPr>
        <w:t xml:space="preserve">. 2 zákona o majetku obcí. </w:t>
      </w:r>
    </w:p>
    <w:p w14:paraId="2D4406BF" w14:textId="77777777" w:rsidR="001B456B" w:rsidRPr="008E6506" w:rsidRDefault="001B456B" w:rsidP="001B456B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lastRenderedPageBreak/>
        <w:t>Príloha 41</w:t>
      </w:r>
      <w:r w:rsidR="00E53A56" w:rsidRPr="008E6506">
        <w:rPr>
          <w:rFonts w:ascii="Arial" w:hAnsi="Arial" w:cs="Arial"/>
          <w:b/>
          <w:sz w:val="20"/>
          <w:szCs w:val="20"/>
          <w:u w:val="single"/>
          <w:lang w:val="sk-SK"/>
        </w:rPr>
        <w:t>.</w:t>
      </w: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 xml:space="preserve"> </w:t>
      </w:r>
    </w:p>
    <w:p w14:paraId="25C397A5" w14:textId="77777777" w:rsidR="00E47969" w:rsidRDefault="00B9202A" w:rsidP="00B9202A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lang w:val="sk-SK"/>
        </w:rPr>
        <w:t>Poistnú zmluvu dokladujúcu poistenie nehnuteľnosti pre prípad následkov živelných udalostí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žiadateľ dokladuje v prípade, že je nehnuteľnosť</w:t>
      </w:r>
      <w:r w:rsidR="004139EF" w:rsidRPr="008E6506">
        <w:rPr>
          <w:rFonts w:ascii="Arial" w:hAnsi="Arial" w:cs="Arial"/>
          <w:sz w:val="20"/>
          <w:szCs w:val="20"/>
          <w:lang w:val="sk-SK"/>
        </w:rPr>
        <w:t xml:space="preserve"> (stavba, budova)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poistená. </w:t>
      </w:r>
    </w:p>
    <w:p w14:paraId="5B9D48A4" w14:textId="77777777" w:rsidR="00B9202A" w:rsidRPr="008E6506" w:rsidRDefault="00B9202A" w:rsidP="00B9202A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V prípade priznania podpory je potrebné poistnú zmluvu dokladovať najneskôr pred otvorením čerpacieho účtu.  </w:t>
      </w:r>
    </w:p>
    <w:p w14:paraId="3BF8A228" w14:textId="77777777" w:rsidR="001B456B" w:rsidRPr="008E6506" w:rsidRDefault="001B456B" w:rsidP="001B456B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Potvrdenie o úhrade môže byť dokladované potvrdením poisťovne, výpisom z účtu (nie z internetbankingu), </w:t>
      </w:r>
      <w:r w:rsidR="00535124" w:rsidRPr="008E6506">
        <w:rPr>
          <w:rFonts w:ascii="Arial" w:hAnsi="Arial" w:cs="Arial"/>
          <w:sz w:val="20"/>
          <w:szCs w:val="20"/>
          <w:lang w:val="sk-SK"/>
        </w:rPr>
        <w:t>iným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doklad</w:t>
      </w:r>
      <w:r w:rsidR="00017E72" w:rsidRPr="008E6506">
        <w:rPr>
          <w:rFonts w:ascii="Arial" w:hAnsi="Arial" w:cs="Arial"/>
          <w:sz w:val="20"/>
          <w:szCs w:val="20"/>
          <w:lang w:val="sk-SK"/>
        </w:rPr>
        <w:t>om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o</w:t>
      </w:r>
      <w:r w:rsidR="00201004" w:rsidRPr="008E6506">
        <w:rPr>
          <w:rFonts w:ascii="Arial" w:hAnsi="Arial" w:cs="Arial"/>
          <w:sz w:val="20"/>
          <w:szCs w:val="20"/>
          <w:lang w:val="sk-SK"/>
        </w:rPr>
        <w:t> </w:t>
      </w:r>
      <w:r w:rsidRPr="008E6506">
        <w:rPr>
          <w:rFonts w:ascii="Arial" w:hAnsi="Arial" w:cs="Arial"/>
          <w:sz w:val="20"/>
          <w:szCs w:val="20"/>
          <w:lang w:val="sk-SK"/>
        </w:rPr>
        <w:t>úhrade</w:t>
      </w:r>
      <w:r w:rsidR="00201004" w:rsidRPr="008E6506">
        <w:rPr>
          <w:rFonts w:ascii="Arial" w:hAnsi="Arial" w:cs="Arial"/>
          <w:sz w:val="20"/>
          <w:szCs w:val="20"/>
          <w:lang w:val="sk-SK"/>
        </w:rPr>
        <w:t xml:space="preserve"> s jednoznačne identifikovateľnou platbou</w:t>
      </w:r>
      <w:r w:rsidR="00535124" w:rsidRPr="008E6506">
        <w:rPr>
          <w:rFonts w:ascii="Arial" w:hAnsi="Arial" w:cs="Arial"/>
          <w:sz w:val="20"/>
          <w:szCs w:val="20"/>
          <w:lang w:val="sk-SK"/>
        </w:rPr>
        <w:t>.</w:t>
      </w:r>
    </w:p>
    <w:p w14:paraId="4C71A58F" w14:textId="77777777" w:rsidR="001B456B" w:rsidRPr="008E6506" w:rsidRDefault="001B456B" w:rsidP="000604B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</w:p>
    <w:p w14:paraId="3EE92E4C" w14:textId="77777777" w:rsidR="000604B7" w:rsidRPr="008E6506" w:rsidRDefault="004B3975" w:rsidP="000604B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b/>
          <w:sz w:val="20"/>
          <w:szCs w:val="20"/>
          <w:u w:val="single"/>
          <w:lang w:val="sk-SK"/>
        </w:rPr>
        <w:t>P</w:t>
      </w:r>
      <w:r w:rsidR="000604B7" w:rsidRPr="008E6506">
        <w:rPr>
          <w:rFonts w:ascii="Arial" w:hAnsi="Arial" w:cs="Arial"/>
          <w:b/>
          <w:sz w:val="20"/>
          <w:szCs w:val="20"/>
          <w:u w:val="single"/>
          <w:lang w:val="sk-SK"/>
        </w:rPr>
        <w:t>ríloha 4</w:t>
      </w:r>
      <w:r w:rsidR="00C353FD" w:rsidRPr="008E6506">
        <w:rPr>
          <w:rFonts w:ascii="Arial" w:hAnsi="Arial" w:cs="Arial"/>
          <w:b/>
          <w:sz w:val="20"/>
          <w:szCs w:val="20"/>
          <w:u w:val="single"/>
          <w:lang w:val="sk-SK"/>
        </w:rPr>
        <w:t>2</w:t>
      </w:r>
      <w:r w:rsidR="000604B7" w:rsidRPr="008E6506">
        <w:rPr>
          <w:rFonts w:ascii="Arial" w:hAnsi="Arial" w:cs="Arial"/>
          <w:b/>
          <w:sz w:val="20"/>
          <w:szCs w:val="20"/>
          <w:u w:val="single"/>
          <w:lang w:val="sk-SK"/>
        </w:rPr>
        <w:t>.</w:t>
      </w:r>
    </w:p>
    <w:p w14:paraId="12A2012A" w14:textId="77777777" w:rsidR="000604B7" w:rsidRPr="008E6506" w:rsidRDefault="000604B7" w:rsidP="000604B7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sz w:val="20"/>
          <w:szCs w:val="20"/>
          <w:u w:val="single"/>
          <w:lang w:val="sk-SK"/>
        </w:rPr>
        <w:t>Zabezpečenie záväzku bankovou zárukou</w:t>
      </w:r>
    </w:p>
    <w:p w14:paraId="6C135CC8" w14:textId="77777777" w:rsidR="00A94B09" w:rsidRPr="008E6506" w:rsidRDefault="00A94B09" w:rsidP="00A94B09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- žiadateľ predkladá záväzný písomný prísľub</w:t>
      </w:r>
      <w:r w:rsidR="00C35EFC" w:rsidRPr="008E6506">
        <w:rPr>
          <w:rFonts w:ascii="Arial" w:hAnsi="Arial" w:cs="Arial"/>
          <w:sz w:val="20"/>
          <w:szCs w:val="20"/>
          <w:lang w:val="sk-SK"/>
        </w:rPr>
        <w:t xml:space="preserve"> banky</w:t>
      </w:r>
      <w:r w:rsidRPr="008E6506">
        <w:rPr>
          <w:rFonts w:ascii="Arial" w:hAnsi="Arial" w:cs="Arial"/>
          <w:sz w:val="20"/>
          <w:szCs w:val="20"/>
          <w:lang w:val="sk-SK"/>
        </w:rPr>
        <w:t>, resp. zmluvu o</w:t>
      </w:r>
      <w:r w:rsidR="00C35EFC" w:rsidRPr="008E6506">
        <w:rPr>
          <w:rFonts w:ascii="Arial" w:hAnsi="Arial" w:cs="Arial"/>
          <w:sz w:val="20"/>
          <w:szCs w:val="20"/>
          <w:lang w:val="sk-SK"/>
        </w:rPr>
        <w:t xml:space="preserve"> poskytnutí </w:t>
      </w:r>
      <w:r w:rsidRPr="008E6506">
        <w:rPr>
          <w:rFonts w:ascii="Arial" w:hAnsi="Arial" w:cs="Arial"/>
          <w:sz w:val="20"/>
          <w:szCs w:val="20"/>
          <w:lang w:val="sk-SK"/>
        </w:rPr>
        <w:t>záruk</w:t>
      </w:r>
      <w:r w:rsidR="00C35EFC" w:rsidRPr="008E6506">
        <w:rPr>
          <w:rFonts w:ascii="Arial" w:hAnsi="Arial" w:cs="Arial"/>
          <w:sz w:val="20"/>
          <w:szCs w:val="20"/>
          <w:lang w:val="sk-SK"/>
        </w:rPr>
        <w:t>y</w:t>
      </w:r>
      <w:r w:rsidRPr="008E6506">
        <w:rPr>
          <w:rFonts w:ascii="Arial" w:hAnsi="Arial" w:cs="Arial"/>
          <w:sz w:val="20"/>
          <w:szCs w:val="20"/>
          <w:lang w:val="sk-SK"/>
        </w:rPr>
        <w:t>, kde sa banka zaväzuje žiadateľovi v prípade priznania úveru poskytnúť bankovú záruku, ktorá by mala obsahovať jednoznačn</w:t>
      </w:r>
      <w:r w:rsidR="00911AFA" w:rsidRPr="008E6506">
        <w:rPr>
          <w:rFonts w:ascii="Arial" w:hAnsi="Arial" w:cs="Arial"/>
          <w:sz w:val="20"/>
          <w:szCs w:val="20"/>
          <w:lang w:val="sk-SK"/>
        </w:rPr>
        <w:t>ý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záväzok uhrádzať za žiadateľa (dlžníka) včas a v stanovenej výške dlžnú sumu v prípade, ak si dlžník túto svoju povinnosť neplní za obdobie 3 a viac mesiacov.  </w:t>
      </w:r>
      <w:r w:rsidR="00B9202A" w:rsidRPr="008E6506">
        <w:rPr>
          <w:rFonts w:ascii="Arial" w:hAnsi="Arial" w:cs="Arial"/>
          <w:sz w:val="20"/>
          <w:szCs w:val="20"/>
          <w:lang w:val="sk-SK"/>
        </w:rPr>
        <w:t xml:space="preserve">Bankovú záruku na zabezpečenie úveru na účel obstaranie technickej vybavenosti je možné akceptovať len v prípade, že je platná počas celej lehoty splácania úveru.                 </w:t>
      </w:r>
      <w:r w:rsidR="00B9202A" w:rsidRPr="008E6506">
        <w:rPr>
          <w:rFonts w:ascii="Arial" w:hAnsi="Arial" w:cs="Arial"/>
          <w:b/>
          <w:bCs/>
          <w:sz w:val="20"/>
          <w:szCs w:val="20"/>
          <w:lang w:val="sk-SK"/>
        </w:rPr>
        <w:t xml:space="preserve">                           </w:t>
      </w:r>
      <w:r w:rsidR="00B9202A" w:rsidRPr="008E6506">
        <w:rPr>
          <w:rFonts w:ascii="Arial" w:hAnsi="Arial" w:cs="Arial"/>
          <w:sz w:val="20"/>
          <w:szCs w:val="20"/>
          <w:lang w:val="sk-SK"/>
        </w:rPr>
        <w:t xml:space="preserve">                 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               </w:t>
      </w:r>
      <w:r w:rsidRPr="008E6506">
        <w:rPr>
          <w:rFonts w:ascii="Arial" w:hAnsi="Arial" w:cs="Arial"/>
          <w:b/>
          <w:bCs/>
          <w:sz w:val="20"/>
          <w:szCs w:val="20"/>
          <w:lang w:val="sk-SK"/>
        </w:rPr>
        <w:t xml:space="preserve">                           </w:t>
      </w:r>
      <w:r w:rsidRPr="008E6506">
        <w:rPr>
          <w:rFonts w:ascii="Arial" w:hAnsi="Arial" w:cs="Arial"/>
          <w:sz w:val="20"/>
          <w:szCs w:val="20"/>
          <w:lang w:val="sk-SK"/>
        </w:rPr>
        <w:t xml:space="preserve">                                           </w:t>
      </w:r>
    </w:p>
    <w:p w14:paraId="3DDB4B29" w14:textId="77777777" w:rsidR="000604B7" w:rsidRPr="008E6506" w:rsidRDefault="003C6C47" w:rsidP="003C6C4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 xml:space="preserve">                                                                                       </w:t>
      </w:r>
      <w:r w:rsidR="000604B7" w:rsidRPr="008E6506">
        <w:rPr>
          <w:rFonts w:ascii="Arial" w:hAnsi="Arial" w:cs="Arial"/>
          <w:sz w:val="20"/>
          <w:szCs w:val="20"/>
          <w:lang w:val="sk-SK"/>
        </w:rPr>
        <w:t xml:space="preserve"> </w:t>
      </w:r>
    </w:p>
    <w:p w14:paraId="20DF29F4" w14:textId="77777777" w:rsidR="00DC1E59" w:rsidRPr="008E6506" w:rsidRDefault="00DF3880" w:rsidP="000604B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  <w:lang w:val="sk-SK"/>
        </w:rPr>
      </w:pPr>
      <w:r w:rsidRPr="008E6506">
        <w:rPr>
          <w:rFonts w:ascii="Arial" w:hAnsi="Arial" w:cs="Arial"/>
          <w:sz w:val="20"/>
          <w:szCs w:val="20"/>
          <w:lang w:val="sk-SK"/>
        </w:rPr>
        <w:t>P</w:t>
      </w:r>
      <w:r w:rsidR="000604B7" w:rsidRPr="008E6506">
        <w:rPr>
          <w:rFonts w:ascii="Arial" w:hAnsi="Arial" w:cs="Arial"/>
          <w:sz w:val="20"/>
          <w:szCs w:val="20"/>
          <w:lang w:val="sk-SK"/>
        </w:rPr>
        <w:t>oznámka: indikatívny prísľub banky o poskytnutí bankovej záruky nie je  záväzným dokladom banky, žiadateľ nemá k dispozícii žiadnu formu zábezpeky úveru poskytnutého ŠFRB – žiadosť je považovaná za neúplnú</w:t>
      </w:r>
      <w:r w:rsidRPr="008E6506">
        <w:rPr>
          <w:rFonts w:ascii="Arial" w:hAnsi="Arial" w:cs="Arial"/>
          <w:sz w:val="20"/>
          <w:szCs w:val="20"/>
          <w:lang w:val="sk-SK"/>
        </w:rPr>
        <w:t>.</w:t>
      </w:r>
    </w:p>
    <w:sectPr w:rsidR="00DC1E59" w:rsidRPr="008E6506" w:rsidSect="00C52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25A88" w14:textId="77777777" w:rsidR="00A31060" w:rsidRDefault="00A31060">
      <w:r>
        <w:separator/>
      </w:r>
    </w:p>
  </w:endnote>
  <w:endnote w:type="continuationSeparator" w:id="0">
    <w:p w14:paraId="475199A3" w14:textId="77777777" w:rsidR="00A31060" w:rsidRDefault="00A3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7008D" w14:textId="77777777" w:rsidR="007804C4" w:rsidRDefault="007804C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47CE3AF" w14:textId="77777777" w:rsidR="007804C4" w:rsidRDefault="007804C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F6E8D" w14:textId="77777777" w:rsidR="007804C4" w:rsidRPr="00A44B7E" w:rsidRDefault="007804C4" w:rsidP="00A44B7E">
    <w:pPr>
      <w:pStyle w:val="Pta"/>
      <w:rPr>
        <w:lang w:val="sk-SK"/>
      </w:rPr>
    </w:pPr>
    <w:r w:rsidRPr="00A44B7E">
      <w:rPr>
        <w:rFonts w:ascii="Arial" w:hAnsi="Arial" w:cs="Arial"/>
        <w:color w:val="808080"/>
        <w:lang w:val="sk-SK"/>
      </w:rPr>
      <w:t>ŠFRB_ŽIADOSŤ O POSKYTNUTIE PODPORY</w:t>
    </w:r>
    <w:r w:rsidRPr="008C28D8">
      <w:rPr>
        <w:rFonts w:ascii="Arial" w:hAnsi="Arial" w:cs="Arial"/>
        <w:color w:val="808080"/>
      </w:rPr>
      <w:t>_</w:t>
    </w:r>
    <w:proofErr w:type="spellStart"/>
    <w:r>
      <w:rPr>
        <w:rFonts w:ascii="Arial" w:hAnsi="Arial" w:cs="Arial"/>
        <w:color w:val="808080"/>
      </w:rPr>
      <w:t>kúpa</w:t>
    </w:r>
    <w:proofErr w:type="spellEnd"/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technickej</w:t>
    </w:r>
    <w:proofErr w:type="spellEnd"/>
    <w:r>
      <w:rPr>
        <w:rFonts w:ascii="Arial" w:hAnsi="Arial" w:cs="Arial"/>
        <w:color w:val="808080"/>
      </w:rPr>
      <w:t xml:space="preserve"> vybavenosti-OBEC_01_2018</w:t>
    </w:r>
    <w:r w:rsidRPr="00A44B7E">
      <w:rPr>
        <w:rFonts w:ascii="Arial" w:hAnsi="Arial" w:cs="Arial"/>
        <w:lang w:val="sk-SK"/>
      </w:rPr>
      <w:tab/>
    </w:r>
    <w:r w:rsidRPr="00A44B7E">
      <w:rPr>
        <w:rFonts w:ascii="Arial" w:hAnsi="Arial" w:cs="Arial"/>
        <w:sz w:val="22"/>
        <w:szCs w:val="22"/>
        <w:lang w:val="sk-SK"/>
      </w:rPr>
      <w:t xml:space="preserve">Strana  </w:t>
    </w:r>
    <w:r w:rsidRPr="00A44B7E">
      <w:rPr>
        <w:rFonts w:ascii="Arial" w:hAnsi="Arial" w:cs="Arial"/>
        <w:sz w:val="22"/>
        <w:szCs w:val="22"/>
        <w:lang w:val="sk-SK"/>
      </w:rPr>
      <w:fldChar w:fldCharType="begin"/>
    </w:r>
    <w:r w:rsidRPr="00A44B7E">
      <w:rPr>
        <w:rFonts w:ascii="Arial" w:hAnsi="Arial" w:cs="Arial"/>
        <w:sz w:val="22"/>
        <w:szCs w:val="22"/>
        <w:lang w:val="sk-SK"/>
      </w:rPr>
      <w:instrText xml:space="preserve"> PAGE   \* MERGEFORMAT </w:instrText>
    </w:r>
    <w:r w:rsidRPr="00A44B7E">
      <w:rPr>
        <w:rFonts w:ascii="Arial" w:hAnsi="Arial" w:cs="Arial"/>
        <w:sz w:val="22"/>
        <w:szCs w:val="22"/>
        <w:lang w:val="sk-SK"/>
      </w:rPr>
      <w:fldChar w:fldCharType="separate"/>
    </w:r>
    <w:r w:rsidR="00952D91">
      <w:rPr>
        <w:rFonts w:ascii="Arial" w:hAnsi="Arial" w:cs="Arial"/>
        <w:noProof/>
        <w:sz w:val="22"/>
        <w:szCs w:val="22"/>
        <w:lang w:val="sk-SK"/>
      </w:rPr>
      <w:t>8</w:t>
    </w:r>
    <w:r w:rsidRPr="00A44B7E">
      <w:rPr>
        <w:rFonts w:ascii="Arial" w:hAnsi="Arial" w:cs="Arial"/>
        <w:sz w:val="22"/>
        <w:szCs w:val="22"/>
        <w:lang w:val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AD1B4" w14:textId="77777777" w:rsidR="007804C4" w:rsidRPr="00A44B7E" w:rsidRDefault="007804C4" w:rsidP="006C11E3">
    <w:pPr>
      <w:pStyle w:val="Pta"/>
      <w:rPr>
        <w:lang w:val="sk-SK"/>
      </w:rPr>
    </w:pPr>
    <w:r w:rsidRPr="00A44B7E">
      <w:rPr>
        <w:rFonts w:ascii="Arial" w:hAnsi="Arial" w:cs="Arial"/>
        <w:color w:val="808080"/>
        <w:lang w:val="sk-SK"/>
      </w:rPr>
      <w:t>ŠFRB_ŽIADOSŤ O POSKYTNUTIE PODPORY</w:t>
    </w:r>
    <w:r>
      <w:rPr>
        <w:rFonts w:ascii="Arial" w:hAnsi="Arial" w:cs="Arial"/>
        <w:color w:val="808080"/>
      </w:rPr>
      <w:t>_</w:t>
    </w:r>
    <w:proofErr w:type="spellStart"/>
    <w:r>
      <w:rPr>
        <w:rFonts w:ascii="Arial" w:hAnsi="Arial" w:cs="Arial"/>
        <w:color w:val="808080"/>
      </w:rPr>
      <w:t>kúpa</w:t>
    </w:r>
    <w:proofErr w:type="spellEnd"/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technickej</w:t>
    </w:r>
    <w:proofErr w:type="spellEnd"/>
    <w:r>
      <w:rPr>
        <w:rFonts w:ascii="Arial" w:hAnsi="Arial" w:cs="Arial"/>
        <w:color w:val="808080"/>
      </w:rPr>
      <w:t xml:space="preserve"> vybavenosti-OBEC_01_2018</w:t>
    </w:r>
    <w:r>
      <w:rPr>
        <w:rFonts w:ascii="Arial" w:hAnsi="Arial" w:cs="Arial"/>
        <w:color w:val="808080"/>
      </w:rPr>
      <w:tab/>
    </w:r>
    <w:r w:rsidRPr="00A44B7E">
      <w:rPr>
        <w:rFonts w:ascii="Arial" w:hAnsi="Arial" w:cs="Arial"/>
        <w:sz w:val="22"/>
        <w:szCs w:val="22"/>
        <w:lang w:val="sk-SK"/>
      </w:rPr>
      <w:t xml:space="preserve">Strana  </w:t>
    </w:r>
    <w:r w:rsidRPr="00A44B7E">
      <w:rPr>
        <w:rFonts w:ascii="Arial" w:hAnsi="Arial" w:cs="Arial"/>
        <w:sz w:val="22"/>
        <w:szCs w:val="22"/>
        <w:lang w:val="sk-SK"/>
      </w:rPr>
      <w:fldChar w:fldCharType="begin"/>
    </w:r>
    <w:r w:rsidRPr="00A44B7E">
      <w:rPr>
        <w:rFonts w:ascii="Arial" w:hAnsi="Arial" w:cs="Arial"/>
        <w:sz w:val="22"/>
        <w:szCs w:val="22"/>
        <w:lang w:val="sk-SK"/>
      </w:rPr>
      <w:instrText xml:space="preserve"> PAGE   \* MERGEFORMAT </w:instrText>
    </w:r>
    <w:r w:rsidRPr="00A44B7E">
      <w:rPr>
        <w:rFonts w:ascii="Arial" w:hAnsi="Arial" w:cs="Arial"/>
        <w:sz w:val="22"/>
        <w:szCs w:val="22"/>
        <w:lang w:val="sk-SK"/>
      </w:rPr>
      <w:fldChar w:fldCharType="separate"/>
    </w:r>
    <w:r w:rsidR="00952D91">
      <w:rPr>
        <w:rFonts w:ascii="Arial" w:hAnsi="Arial" w:cs="Arial"/>
        <w:noProof/>
        <w:sz w:val="22"/>
        <w:szCs w:val="22"/>
        <w:lang w:val="sk-SK"/>
      </w:rPr>
      <w:t>1</w:t>
    </w:r>
    <w:r w:rsidRPr="00A44B7E">
      <w:rPr>
        <w:rFonts w:ascii="Arial" w:hAnsi="Arial" w:cs="Arial"/>
        <w:sz w:val="22"/>
        <w:szCs w:val="22"/>
        <w:lang w:val="sk-SK"/>
      </w:rPr>
      <w:fldChar w:fldCharType="end"/>
    </w:r>
  </w:p>
  <w:p w14:paraId="263BA735" w14:textId="77777777" w:rsidR="007804C4" w:rsidRDefault="007804C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83F7D" w14:textId="77777777" w:rsidR="00A31060" w:rsidRDefault="00A31060">
      <w:r>
        <w:separator/>
      </w:r>
    </w:p>
  </w:footnote>
  <w:footnote w:type="continuationSeparator" w:id="0">
    <w:p w14:paraId="596A7D4D" w14:textId="77777777" w:rsidR="00A31060" w:rsidRDefault="00A31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77D99" w14:textId="77777777" w:rsidR="007804C4" w:rsidRDefault="007804C4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45A0AA8" w14:textId="77777777" w:rsidR="007804C4" w:rsidRDefault="007804C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7D4ED" w14:textId="77777777" w:rsidR="007804C4" w:rsidRPr="00CF6A11" w:rsidRDefault="007804C4" w:rsidP="00BF3867">
    <w:pPr>
      <w:pStyle w:val="Hlavika"/>
      <w:pBdr>
        <w:bottom w:val="single" w:sz="4" w:space="1" w:color="auto"/>
      </w:pBdr>
      <w:jc w:val="center"/>
      <w:rPr>
        <w:rFonts w:ascii="Arial" w:hAnsi="Arial" w:cs="Arial"/>
        <w:b/>
        <w:color w:val="808080"/>
      </w:rPr>
    </w:pPr>
    <w:proofErr w:type="spellStart"/>
    <w:r w:rsidRPr="00CF6A11">
      <w:rPr>
        <w:rFonts w:ascii="Arial" w:hAnsi="Arial" w:cs="Arial"/>
        <w:b/>
        <w:color w:val="808080"/>
      </w:rPr>
      <w:t>Štátny</w:t>
    </w:r>
    <w:proofErr w:type="spellEnd"/>
    <w:r w:rsidRPr="00CF6A11">
      <w:rPr>
        <w:rFonts w:ascii="Arial" w:hAnsi="Arial" w:cs="Arial"/>
        <w:b/>
        <w:color w:val="808080"/>
      </w:rPr>
      <w:t xml:space="preserve"> fond </w:t>
    </w:r>
    <w:proofErr w:type="spellStart"/>
    <w:r w:rsidRPr="00CF6A11">
      <w:rPr>
        <w:rFonts w:ascii="Arial" w:hAnsi="Arial" w:cs="Arial"/>
        <w:b/>
        <w:color w:val="808080"/>
      </w:rPr>
      <w:t>rozvoja</w:t>
    </w:r>
    <w:proofErr w:type="spellEnd"/>
    <w:r w:rsidRPr="00CF6A11">
      <w:rPr>
        <w:rFonts w:ascii="Arial" w:hAnsi="Arial" w:cs="Arial"/>
        <w:b/>
        <w:color w:val="808080"/>
      </w:rPr>
      <w:t xml:space="preserve"> </w:t>
    </w:r>
    <w:proofErr w:type="spellStart"/>
    <w:r w:rsidRPr="00CF6A11">
      <w:rPr>
        <w:rFonts w:ascii="Arial" w:hAnsi="Arial" w:cs="Arial"/>
        <w:b/>
        <w:color w:val="808080"/>
      </w:rPr>
      <w:t>bývania</w:t>
    </w:r>
    <w:proofErr w:type="spellEnd"/>
  </w:p>
  <w:p w14:paraId="0C906743" w14:textId="77777777" w:rsidR="007804C4" w:rsidRDefault="007804C4">
    <w:pPr>
      <w:pStyle w:val="Hlavik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14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663"/>
      <w:gridCol w:w="2268"/>
    </w:tblGrid>
    <w:tr w:rsidR="007804C4" w14:paraId="160D3C7E" w14:textId="77777777" w:rsidTr="006510D0">
      <w:tc>
        <w:tcPr>
          <w:tcW w:w="666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95A3BA3" w14:textId="77777777" w:rsidR="007804C4" w:rsidRDefault="007804C4">
          <w:pPr>
            <w:pStyle w:val="Hlavika"/>
            <w:ind w:left="459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val="sk-SK" w:eastAsia="sk-SK"/>
            </w:rPr>
            <w:drawing>
              <wp:inline distT="0" distB="0" distL="0" distR="0" wp14:anchorId="2A967108" wp14:editId="687AFE9E">
                <wp:extent cx="2333625" cy="885825"/>
                <wp:effectExtent l="0" t="0" r="9525" b="9525"/>
                <wp:docPr id="2" name="Obrázok 2" descr="logo ŠFRB 2017_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ŠFRB 2017_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5AE9816" w14:textId="77777777" w:rsidR="007804C4" w:rsidRDefault="007804C4">
          <w:pPr>
            <w:pStyle w:val="Hlavika"/>
            <w:jc w:val="right"/>
            <w:rPr>
              <w:rFonts w:ascii="Arial" w:eastAsia="Calibri" w:hAnsi="Arial" w:cs="Arial"/>
              <w:b/>
              <w:sz w:val="20"/>
              <w:szCs w:val="20"/>
            </w:rPr>
          </w:pPr>
        </w:p>
      </w:tc>
    </w:tr>
  </w:tbl>
  <w:p w14:paraId="14D65F9B" w14:textId="77777777" w:rsidR="007804C4" w:rsidRDefault="007804C4" w:rsidP="00F551C1">
    <w:pPr>
      <w:pStyle w:val="Hlavika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</w:t>
    </w:r>
    <w:proofErr w:type="spellStart"/>
    <w:r>
      <w:rPr>
        <w:rFonts w:ascii="Arial" w:hAnsi="Arial" w:cs="Arial"/>
        <w:sz w:val="20"/>
        <w:szCs w:val="20"/>
      </w:rPr>
      <w:t>Platnosť</w:t>
    </w:r>
    <w:proofErr w:type="spellEnd"/>
    <w:r>
      <w:rPr>
        <w:rFonts w:ascii="Arial" w:hAnsi="Arial" w:cs="Arial"/>
        <w:sz w:val="20"/>
        <w:szCs w:val="20"/>
      </w:rPr>
      <w:t xml:space="preserve"> dokumentu od: 1. 1. 2018  </w:t>
    </w:r>
  </w:p>
  <w:p w14:paraId="7F1E68C3" w14:textId="77777777" w:rsidR="007804C4" w:rsidRDefault="007804C4" w:rsidP="00F551C1">
    <w:pPr>
      <w:pStyle w:val="Hlavika"/>
    </w:pPr>
  </w:p>
  <w:p w14:paraId="4CA60E87" w14:textId="77777777" w:rsidR="007804C4" w:rsidRDefault="007804C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B59"/>
    <w:multiLevelType w:val="hybridMultilevel"/>
    <w:tmpl w:val="BBAA0D86"/>
    <w:lvl w:ilvl="0" w:tplc="7924D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4FE"/>
    <w:multiLevelType w:val="hybridMultilevel"/>
    <w:tmpl w:val="24AAFECE"/>
    <w:lvl w:ilvl="0" w:tplc="DEDC5B14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2616B"/>
    <w:multiLevelType w:val="hybridMultilevel"/>
    <w:tmpl w:val="1C180D94"/>
    <w:lvl w:ilvl="0" w:tplc="7924D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5CFD"/>
    <w:multiLevelType w:val="hybridMultilevel"/>
    <w:tmpl w:val="737CE6FA"/>
    <w:lvl w:ilvl="0" w:tplc="F36299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3E25"/>
    <w:multiLevelType w:val="hybridMultilevel"/>
    <w:tmpl w:val="77F80904"/>
    <w:lvl w:ilvl="0" w:tplc="3990A95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6818"/>
    <w:multiLevelType w:val="hybridMultilevel"/>
    <w:tmpl w:val="510C9526"/>
    <w:lvl w:ilvl="0" w:tplc="F7E260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0C10F4"/>
    <w:multiLevelType w:val="hybridMultilevel"/>
    <w:tmpl w:val="2098AA44"/>
    <w:lvl w:ilvl="0" w:tplc="0636C56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B8C42AD"/>
    <w:multiLevelType w:val="hybridMultilevel"/>
    <w:tmpl w:val="7328315A"/>
    <w:lvl w:ilvl="0" w:tplc="7924D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802C9"/>
    <w:multiLevelType w:val="hybridMultilevel"/>
    <w:tmpl w:val="18246C2C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92ADD"/>
    <w:multiLevelType w:val="hybridMultilevel"/>
    <w:tmpl w:val="4BC06C7E"/>
    <w:lvl w:ilvl="0" w:tplc="F7E26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83E27"/>
    <w:multiLevelType w:val="hybridMultilevel"/>
    <w:tmpl w:val="4456F21A"/>
    <w:lvl w:ilvl="0" w:tplc="041B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FC4AAF"/>
    <w:multiLevelType w:val="hybridMultilevel"/>
    <w:tmpl w:val="9A88F24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A195D"/>
    <w:multiLevelType w:val="hybridMultilevel"/>
    <w:tmpl w:val="90D6F02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306F3"/>
    <w:multiLevelType w:val="hybridMultilevel"/>
    <w:tmpl w:val="77CA1BAC"/>
    <w:lvl w:ilvl="0" w:tplc="F7E26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774EA"/>
    <w:multiLevelType w:val="hybridMultilevel"/>
    <w:tmpl w:val="0E8665EE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4407D"/>
    <w:multiLevelType w:val="hybridMultilevel"/>
    <w:tmpl w:val="73501E7C"/>
    <w:lvl w:ilvl="0" w:tplc="D9C01A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5777B"/>
    <w:multiLevelType w:val="hybridMultilevel"/>
    <w:tmpl w:val="0EDE99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A6144"/>
    <w:multiLevelType w:val="hybridMultilevel"/>
    <w:tmpl w:val="88022390"/>
    <w:lvl w:ilvl="0" w:tplc="0636C5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8" w15:restartNumberingAfterBreak="0">
    <w:nsid w:val="572D258C"/>
    <w:multiLevelType w:val="hybridMultilevel"/>
    <w:tmpl w:val="2C2866E4"/>
    <w:lvl w:ilvl="0" w:tplc="491E6E74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A1CD4"/>
    <w:multiLevelType w:val="hybridMultilevel"/>
    <w:tmpl w:val="71AC576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B5F93"/>
    <w:multiLevelType w:val="hybridMultilevel"/>
    <w:tmpl w:val="ABDEE524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EB3664"/>
    <w:multiLevelType w:val="hybridMultilevel"/>
    <w:tmpl w:val="D410F702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075FB"/>
    <w:multiLevelType w:val="hybridMultilevel"/>
    <w:tmpl w:val="F028F0E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5038E"/>
    <w:multiLevelType w:val="hybridMultilevel"/>
    <w:tmpl w:val="EA44D19A"/>
    <w:lvl w:ilvl="0" w:tplc="C3F64A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9E0040"/>
    <w:multiLevelType w:val="hybridMultilevel"/>
    <w:tmpl w:val="6AFA95FC"/>
    <w:lvl w:ilvl="0" w:tplc="5EBA9DD8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F0787"/>
    <w:multiLevelType w:val="hybridMultilevel"/>
    <w:tmpl w:val="F29AA752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2169E"/>
    <w:multiLevelType w:val="hybridMultilevel"/>
    <w:tmpl w:val="A8764CE0"/>
    <w:lvl w:ilvl="0" w:tplc="B0CC29B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66E2F"/>
    <w:multiLevelType w:val="hybridMultilevel"/>
    <w:tmpl w:val="A50E84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A28CE"/>
    <w:multiLevelType w:val="hybridMultilevel"/>
    <w:tmpl w:val="86C0161E"/>
    <w:lvl w:ilvl="0" w:tplc="12FE1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D7E37"/>
    <w:multiLevelType w:val="hybridMultilevel"/>
    <w:tmpl w:val="8D9AE2B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26E77"/>
    <w:multiLevelType w:val="hybridMultilevel"/>
    <w:tmpl w:val="0D42E0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77BA1"/>
    <w:multiLevelType w:val="hybridMultilevel"/>
    <w:tmpl w:val="79F64A50"/>
    <w:lvl w:ilvl="0" w:tplc="FAC8532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B698D"/>
    <w:multiLevelType w:val="hybridMultilevel"/>
    <w:tmpl w:val="2020AC94"/>
    <w:lvl w:ilvl="0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C4F39C6"/>
    <w:multiLevelType w:val="hybridMultilevel"/>
    <w:tmpl w:val="5A222B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986A50"/>
    <w:multiLevelType w:val="hybridMultilevel"/>
    <w:tmpl w:val="7C4CEFA4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28"/>
  </w:num>
  <w:num w:numId="6">
    <w:abstractNumId w:val="21"/>
  </w:num>
  <w:num w:numId="7">
    <w:abstractNumId w:val="25"/>
  </w:num>
  <w:num w:numId="8">
    <w:abstractNumId w:val="0"/>
  </w:num>
  <w:num w:numId="9">
    <w:abstractNumId w:val="7"/>
  </w:num>
  <w:num w:numId="10">
    <w:abstractNumId w:val="2"/>
  </w:num>
  <w:num w:numId="11">
    <w:abstractNumId w:val="23"/>
  </w:num>
  <w:num w:numId="12">
    <w:abstractNumId w:val="22"/>
  </w:num>
  <w:num w:numId="13">
    <w:abstractNumId w:val="32"/>
  </w:num>
  <w:num w:numId="14">
    <w:abstractNumId w:val="15"/>
  </w:num>
  <w:num w:numId="15">
    <w:abstractNumId w:val="19"/>
  </w:num>
  <w:num w:numId="16">
    <w:abstractNumId w:val="29"/>
  </w:num>
  <w:num w:numId="17">
    <w:abstractNumId w:val="17"/>
  </w:num>
  <w:num w:numId="18">
    <w:abstractNumId w:val="6"/>
  </w:num>
  <w:num w:numId="19">
    <w:abstractNumId w:val="14"/>
  </w:num>
  <w:num w:numId="20">
    <w:abstractNumId w:val="26"/>
  </w:num>
  <w:num w:numId="21">
    <w:abstractNumId w:val="31"/>
  </w:num>
  <w:num w:numId="22">
    <w:abstractNumId w:val="8"/>
  </w:num>
  <w:num w:numId="23">
    <w:abstractNumId w:val="11"/>
  </w:num>
  <w:num w:numId="24">
    <w:abstractNumId w:val="21"/>
  </w:num>
  <w:num w:numId="25">
    <w:abstractNumId w:val="10"/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5"/>
  </w:num>
  <w:num w:numId="29">
    <w:abstractNumId w:val="13"/>
  </w:num>
  <w:num w:numId="30">
    <w:abstractNumId w:val="9"/>
  </w:num>
  <w:num w:numId="31">
    <w:abstractNumId w:val="27"/>
  </w:num>
  <w:num w:numId="32">
    <w:abstractNumId w:val="24"/>
  </w:num>
  <w:num w:numId="33">
    <w:abstractNumId w:val="4"/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C0"/>
    <w:rsid w:val="000000BC"/>
    <w:rsid w:val="00000EA5"/>
    <w:rsid w:val="00001522"/>
    <w:rsid w:val="00007A6B"/>
    <w:rsid w:val="00012512"/>
    <w:rsid w:val="00015E0A"/>
    <w:rsid w:val="00017807"/>
    <w:rsid w:val="00017D5B"/>
    <w:rsid w:val="00017E72"/>
    <w:rsid w:val="00020675"/>
    <w:rsid w:val="00020D2C"/>
    <w:rsid w:val="00025191"/>
    <w:rsid w:val="0002573B"/>
    <w:rsid w:val="00027EFF"/>
    <w:rsid w:val="00030A92"/>
    <w:rsid w:val="00032C54"/>
    <w:rsid w:val="000339CB"/>
    <w:rsid w:val="00037140"/>
    <w:rsid w:val="0003762E"/>
    <w:rsid w:val="0004074E"/>
    <w:rsid w:val="0004184A"/>
    <w:rsid w:val="00042036"/>
    <w:rsid w:val="00043CB4"/>
    <w:rsid w:val="0005263A"/>
    <w:rsid w:val="000604B7"/>
    <w:rsid w:val="0006142F"/>
    <w:rsid w:val="00063F31"/>
    <w:rsid w:val="00070305"/>
    <w:rsid w:val="0007139F"/>
    <w:rsid w:val="00071FBC"/>
    <w:rsid w:val="00074005"/>
    <w:rsid w:val="000746E7"/>
    <w:rsid w:val="00084884"/>
    <w:rsid w:val="00084EC5"/>
    <w:rsid w:val="00087470"/>
    <w:rsid w:val="00091601"/>
    <w:rsid w:val="000922D2"/>
    <w:rsid w:val="00092640"/>
    <w:rsid w:val="0009456A"/>
    <w:rsid w:val="00094DBF"/>
    <w:rsid w:val="000A02D3"/>
    <w:rsid w:val="000A0526"/>
    <w:rsid w:val="000A6425"/>
    <w:rsid w:val="000A7044"/>
    <w:rsid w:val="000B0017"/>
    <w:rsid w:val="000B689E"/>
    <w:rsid w:val="000C2B25"/>
    <w:rsid w:val="000D2E06"/>
    <w:rsid w:val="000D4A66"/>
    <w:rsid w:val="000D5058"/>
    <w:rsid w:val="000D51DD"/>
    <w:rsid w:val="000F3AF5"/>
    <w:rsid w:val="00100DA6"/>
    <w:rsid w:val="00102E00"/>
    <w:rsid w:val="0010501A"/>
    <w:rsid w:val="001054EC"/>
    <w:rsid w:val="0010657A"/>
    <w:rsid w:val="0011016C"/>
    <w:rsid w:val="00110D5B"/>
    <w:rsid w:val="001110D8"/>
    <w:rsid w:val="00112C9F"/>
    <w:rsid w:val="00117C3F"/>
    <w:rsid w:val="00120643"/>
    <w:rsid w:val="00124EE9"/>
    <w:rsid w:val="00127E85"/>
    <w:rsid w:val="00133CB5"/>
    <w:rsid w:val="0013546C"/>
    <w:rsid w:val="001371AB"/>
    <w:rsid w:val="00140C9C"/>
    <w:rsid w:val="00141B6F"/>
    <w:rsid w:val="001512A0"/>
    <w:rsid w:val="00155485"/>
    <w:rsid w:val="0015596B"/>
    <w:rsid w:val="00162BE6"/>
    <w:rsid w:val="001653DA"/>
    <w:rsid w:val="001704D0"/>
    <w:rsid w:val="00172EBB"/>
    <w:rsid w:val="0017419C"/>
    <w:rsid w:val="00175B11"/>
    <w:rsid w:val="00175CE0"/>
    <w:rsid w:val="00176308"/>
    <w:rsid w:val="001805A5"/>
    <w:rsid w:val="00181BD3"/>
    <w:rsid w:val="001826E0"/>
    <w:rsid w:val="00184FA8"/>
    <w:rsid w:val="00186185"/>
    <w:rsid w:val="00190E4C"/>
    <w:rsid w:val="001910BE"/>
    <w:rsid w:val="00191E04"/>
    <w:rsid w:val="001926BF"/>
    <w:rsid w:val="001960A9"/>
    <w:rsid w:val="001A16AF"/>
    <w:rsid w:val="001A3622"/>
    <w:rsid w:val="001A656C"/>
    <w:rsid w:val="001B298C"/>
    <w:rsid w:val="001B2D18"/>
    <w:rsid w:val="001B40D5"/>
    <w:rsid w:val="001B456B"/>
    <w:rsid w:val="001B48E5"/>
    <w:rsid w:val="001B5CA7"/>
    <w:rsid w:val="001B693D"/>
    <w:rsid w:val="001C4DEC"/>
    <w:rsid w:val="001C5EF2"/>
    <w:rsid w:val="001C7416"/>
    <w:rsid w:val="001D1629"/>
    <w:rsid w:val="001D187E"/>
    <w:rsid w:val="001D1AB2"/>
    <w:rsid w:val="001F0413"/>
    <w:rsid w:val="001F0B70"/>
    <w:rsid w:val="001F1CB1"/>
    <w:rsid w:val="001F3122"/>
    <w:rsid w:val="001F4757"/>
    <w:rsid w:val="001F55E4"/>
    <w:rsid w:val="001F672A"/>
    <w:rsid w:val="00201004"/>
    <w:rsid w:val="00211662"/>
    <w:rsid w:val="0021337B"/>
    <w:rsid w:val="00213941"/>
    <w:rsid w:val="00217AC8"/>
    <w:rsid w:val="002249F2"/>
    <w:rsid w:val="00232B0C"/>
    <w:rsid w:val="00240158"/>
    <w:rsid w:val="00241CAC"/>
    <w:rsid w:val="00241E16"/>
    <w:rsid w:val="00250792"/>
    <w:rsid w:val="0025256E"/>
    <w:rsid w:val="00257D04"/>
    <w:rsid w:val="002608B2"/>
    <w:rsid w:val="00265CE6"/>
    <w:rsid w:val="00267AF2"/>
    <w:rsid w:val="00272F1D"/>
    <w:rsid w:val="00275538"/>
    <w:rsid w:val="00277B2A"/>
    <w:rsid w:val="0028542B"/>
    <w:rsid w:val="002866A9"/>
    <w:rsid w:val="00296B89"/>
    <w:rsid w:val="002A1202"/>
    <w:rsid w:val="002A127C"/>
    <w:rsid w:val="002A6859"/>
    <w:rsid w:val="002A7B69"/>
    <w:rsid w:val="002B3DF7"/>
    <w:rsid w:val="002B6EB5"/>
    <w:rsid w:val="002B7E37"/>
    <w:rsid w:val="002C692A"/>
    <w:rsid w:val="002D0A84"/>
    <w:rsid w:val="002D3BF1"/>
    <w:rsid w:val="002D438C"/>
    <w:rsid w:val="002D620E"/>
    <w:rsid w:val="002D7D99"/>
    <w:rsid w:val="002E4999"/>
    <w:rsid w:val="002E50E9"/>
    <w:rsid w:val="002E5755"/>
    <w:rsid w:val="002E5838"/>
    <w:rsid w:val="002F15E6"/>
    <w:rsid w:val="002F2D1C"/>
    <w:rsid w:val="002F4F56"/>
    <w:rsid w:val="002F6783"/>
    <w:rsid w:val="002F73B0"/>
    <w:rsid w:val="0030208D"/>
    <w:rsid w:val="00302366"/>
    <w:rsid w:val="00303571"/>
    <w:rsid w:val="00304671"/>
    <w:rsid w:val="0031320B"/>
    <w:rsid w:val="0031588D"/>
    <w:rsid w:val="003167E8"/>
    <w:rsid w:val="0032058C"/>
    <w:rsid w:val="0032444C"/>
    <w:rsid w:val="00330820"/>
    <w:rsid w:val="00332F2F"/>
    <w:rsid w:val="00333BC0"/>
    <w:rsid w:val="00334F47"/>
    <w:rsid w:val="00336A37"/>
    <w:rsid w:val="00336CDB"/>
    <w:rsid w:val="0033710E"/>
    <w:rsid w:val="003371F4"/>
    <w:rsid w:val="003421D2"/>
    <w:rsid w:val="003449CC"/>
    <w:rsid w:val="00344D1D"/>
    <w:rsid w:val="0034601B"/>
    <w:rsid w:val="003500A8"/>
    <w:rsid w:val="00350C05"/>
    <w:rsid w:val="003514E4"/>
    <w:rsid w:val="00352381"/>
    <w:rsid w:val="00354BB7"/>
    <w:rsid w:val="0035570F"/>
    <w:rsid w:val="00356859"/>
    <w:rsid w:val="00364A5C"/>
    <w:rsid w:val="00372FB5"/>
    <w:rsid w:val="00377C59"/>
    <w:rsid w:val="00386D25"/>
    <w:rsid w:val="00392481"/>
    <w:rsid w:val="00393962"/>
    <w:rsid w:val="003A00CC"/>
    <w:rsid w:val="003A269C"/>
    <w:rsid w:val="003A3486"/>
    <w:rsid w:val="003A4A9F"/>
    <w:rsid w:val="003A55F2"/>
    <w:rsid w:val="003B2430"/>
    <w:rsid w:val="003B34ED"/>
    <w:rsid w:val="003B3971"/>
    <w:rsid w:val="003B4A75"/>
    <w:rsid w:val="003B54F3"/>
    <w:rsid w:val="003B5F77"/>
    <w:rsid w:val="003B734C"/>
    <w:rsid w:val="003B7A7C"/>
    <w:rsid w:val="003C4E3F"/>
    <w:rsid w:val="003C657D"/>
    <w:rsid w:val="003C6C47"/>
    <w:rsid w:val="003C732F"/>
    <w:rsid w:val="003C7C9E"/>
    <w:rsid w:val="003C7E9B"/>
    <w:rsid w:val="003D3B32"/>
    <w:rsid w:val="003D4390"/>
    <w:rsid w:val="003D6F7D"/>
    <w:rsid w:val="003F13DC"/>
    <w:rsid w:val="003F3F6F"/>
    <w:rsid w:val="003F71F8"/>
    <w:rsid w:val="00405CC2"/>
    <w:rsid w:val="00407A31"/>
    <w:rsid w:val="004139EF"/>
    <w:rsid w:val="004151E0"/>
    <w:rsid w:val="0041667B"/>
    <w:rsid w:val="00417FAA"/>
    <w:rsid w:val="0042144F"/>
    <w:rsid w:val="00422519"/>
    <w:rsid w:val="0042451D"/>
    <w:rsid w:val="00431BA1"/>
    <w:rsid w:val="00434D43"/>
    <w:rsid w:val="00435ACA"/>
    <w:rsid w:val="00435F89"/>
    <w:rsid w:val="0043664A"/>
    <w:rsid w:val="00436CA1"/>
    <w:rsid w:val="00441BF6"/>
    <w:rsid w:val="00443989"/>
    <w:rsid w:val="004463FF"/>
    <w:rsid w:val="004464F3"/>
    <w:rsid w:val="00446D60"/>
    <w:rsid w:val="00451DDD"/>
    <w:rsid w:val="004539DC"/>
    <w:rsid w:val="00453FB2"/>
    <w:rsid w:val="00456074"/>
    <w:rsid w:val="0046269F"/>
    <w:rsid w:val="004666AB"/>
    <w:rsid w:val="0046770D"/>
    <w:rsid w:val="00475A57"/>
    <w:rsid w:val="004805E5"/>
    <w:rsid w:val="00482D9D"/>
    <w:rsid w:val="004849D4"/>
    <w:rsid w:val="0048512E"/>
    <w:rsid w:val="00486384"/>
    <w:rsid w:val="004909FD"/>
    <w:rsid w:val="004950D5"/>
    <w:rsid w:val="004969F5"/>
    <w:rsid w:val="00496BE1"/>
    <w:rsid w:val="004A204B"/>
    <w:rsid w:val="004A5047"/>
    <w:rsid w:val="004A68BF"/>
    <w:rsid w:val="004B118D"/>
    <w:rsid w:val="004B2E25"/>
    <w:rsid w:val="004B3975"/>
    <w:rsid w:val="004C00DF"/>
    <w:rsid w:val="004C12FC"/>
    <w:rsid w:val="004C1622"/>
    <w:rsid w:val="004C2713"/>
    <w:rsid w:val="004C28F3"/>
    <w:rsid w:val="004C6D0A"/>
    <w:rsid w:val="004C74D4"/>
    <w:rsid w:val="004C77DB"/>
    <w:rsid w:val="004D26BF"/>
    <w:rsid w:val="004D7F04"/>
    <w:rsid w:val="004E0056"/>
    <w:rsid w:val="004E09DD"/>
    <w:rsid w:val="004E284A"/>
    <w:rsid w:val="004E43FA"/>
    <w:rsid w:val="004E568A"/>
    <w:rsid w:val="004F0888"/>
    <w:rsid w:val="004F72F3"/>
    <w:rsid w:val="005010E4"/>
    <w:rsid w:val="00501B82"/>
    <w:rsid w:val="00504A92"/>
    <w:rsid w:val="005064BD"/>
    <w:rsid w:val="00506CAF"/>
    <w:rsid w:val="005130D5"/>
    <w:rsid w:val="005217FF"/>
    <w:rsid w:val="00533F1D"/>
    <w:rsid w:val="00534A94"/>
    <w:rsid w:val="00534B4A"/>
    <w:rsid w:val="00535124"/>
    <w:rsid w:val="00544E3D"/>
    <w:rsid w:val="005463BE"/>
    <w:rsid w:val="00547B4E"/>
    <w:rsid w:val="00551F0A"/>
    <w:rsid w:val="005523A3"/>
    <w:rsid w:val="005563C0"/>
    <w:rsid w:val="005620FA"/>
    <w:rsid w:val="00562157"/>
    <w:rsid w:val="005639BB"/>
    <w:rsid w:val="00565781"/>
    <w:rsid w:val="00566AF8"/>
    <w:rsid w:val="00573AC6"/>
    <w:rsid w:val="005754AD"/>
    <w:rsid w:val="0058069D"/>
    <w:rsid w:val="00582F3C"/>
    <w:rsid w:val="005830FD"/>
    <w:rsid w:val="00584817"/>
    <w:rsid w:val="00590757"/>
    <w:rsid w:val="005967C5"/>
    <w:rsid w:val="00597915"/>
    <w:rsid w:val="005A366A"/>
    <w:rsid w:val="005A4CD6"/>
    <w:rsid w:val="005A5A90"/>
    <w:rsid w:val="005B0D40"/>
    <w:rsid w:val="005B1643"/>
    <w:rsid w:val="005B2A1C"/>
    <w:rsid w:val="005B3806"/>
    <w:rsid w:val="005B4E5B"/>
    <w:rsid w:val="005B7378"/>
    <w:rsid w:val="005C0DCD"/>
    <w:rsid w:val="005C1E87"/>
    <w:rsid w:val="005C31B9"/>
    <w:rsid w:val="005C3E43"/>
    <w:rsid w:val="005C4937"/>
    <w:rsid w:val="005C4E0A"/>
    <w:rsid w:val="005C70D7"/>
    <w:rsid w:val="005D1355"/>
    <w:rsid w:val="005D195E"/>
    <w:rsid w:val="005D7ED1"/>
    <w:rsid w:val="005E3E91"/>
    <w:rsid w:val="005E43F5"/>
    <w:rsid w:val="005F1775"/>
    <w:rsid w:val="005F1B25"/>
    <w:rsid w:val="005F35BE"/>
    <w:rsid w:val="005F7A1A"/>
    <w:rsid w:val="00600065"/>
    <w:rsid w:val="00600638"/>
    <w:rsid w:val="0060209E"/>
    <w:rsid w:val="00612130"/>
    <w:rsid w:val="0061453B"/>
    <w:rsid w:val="0061538A"/>
    <w:rsid w:val="00620D90"/>
    <w:rsid w:val="00621031"/>
    <w:rsid w:val="006218D4"/>
    <w:rsid w:val="0063120A"/>
    <w:rsid w:val="006312D5"/>
    <w:rsid w:val="00640970"/>
    <w:rsid w:val="006460EA"/>
    <w:rsid w:val="006510D0"/>
    <w:rsid w:val="00651979"/>
    <w:rsid w:val="00652743"/>
    <w:rsid w:val="00653121"/>
    <w:rsid w:val="00654EB6"/>
    <w:rsid w:val="00655031"/>
    <w:rsid w:val="00655465"/>
    <w:rsid w:val="006568EB"/>
    <w:rsid w:val="00661C22"/>
    <w:rsid w:val="006622BE"/>
    <w:rsid w:val="00663919"/>
    <w:rsid w:val="00664737"/>
    <w:rsid w:val="00666386"/>
    <w:rsid w:val="0066666E"/>
    <w:rsid w:val="00672DEB"/>
    <w:rsid w:val="00676E0C"/>
    <w:rsid w:val="00680F6D"/>
    <w:rsid w:val="006827EB"/>
    <w:rsid w:val="00683FFE"/>
    <w:rsid w:val="00686452"/>
    <w:rsid w:val="00692017"/>
    <w:rsid w:val="006B17E6"/>
    <w:rsid w:val="006B19F8"/>
    <w:rsid w:val="006B2E3C"/>
    <w:rsid w:val="006B32B1"/>
    <w:rsid w:val="006B59C2"/>
    <w:rsid w:val="006B69FE"/>
    <w:rsid w:val="006C11E3"/>
    <w:rsid w:val="006C302F"/>
    <w:rsid w:val="006C3C6D"/>
    <w:rsid w:val="006C4CD2"/>
    <w:rsid w:val="006C7280"/>
    <w:rsid w:val="006D08D8"/>
    <w:rsid w:val="006D3D2D"/>
    <w:rsid w:val="006D55A9"/>
    <w:rsid w:val="006E0116"/>
    <w:rsid w:val="006E3255"/>
    <w:rsid w:val="006E7524"/>
    <w:rsid w:val="006F11C6"/>
    <w:rsid w:val="006F2E78"/>
    <w:rsid w:val="006F3040"/>
    <w:rsid w:val="00700310"/>
    <w:rsid w:val="00701607"/>
    <w:rsid w:val="00702818"/>
    <w:rsid w:val="00702CEF"/>
    <w:rsid w:val="00710E95"/>
    <w:rsid w:val="00711283"/>
    <w:rsid w:val="00712B5D"/>
    <w:rsid w:val="007140DC"/>
    <w:rsid w:val="00721799"/>
    <w:rsid w:val="0072303E"/>
    <w:rsid w:val="00723713"/>
    <w:rsid w:val="00723E68"/>
    <w:rsid w:val="00725682"/>
    <w:rsid w:val="00731E83"/>
    <w:rsid w:val="007324AE"/>
    <w:rsid w:val="00733296"/>
    <w:rsid w:val="007340A3"/>
    <w:rsid w:val="00734F14"/>
    <w:rsid w:val="007353D4"/>
    <w:rsid w:val="00737199"/>
    <w:rsid w:val="00740F73"/>
    <w:rsid w:val="00745DA8"/>
    <w:rsid w:val="007545AD"/>
    <w:rsid w:val="00760E9A"/>
    <w:rsid w:val="00762A16"/>
    <w:rsid w:val="00763BB6"/>
    <w:rsid w:val="00763CAE"/>
    <w:rsid w:val="007647D5"/>
    <w:rsid w:val="00770E30"/>
    <w:rsid w:val="00770ED1"/>
    <w:rsid w:val="007769EC"/>
    <w:rsid w:val="007804C4"/>
    <w:rsid w:val="007857C7"/>
    <w:rsid w:val="00786DAF"/>
    <w:rsid w:val="00787495"/>
    <w:rsid w:val="00791502"/>
    <w:rsid w:val="00791EA8"/>
    <w:rsid w:val="00792CAF"/>
    <w:rsid w:val="0079352C"/>
    <w:rsid w:val="00797683"/>
    <w:rsid w:val="007A48C4"/>
    <w:rsid w:val="007A60D8"/>
    <w:rsid w:val="007B0DC5"/>
    <w:rsid w:val="007B3ABA"/>
    <w:rsid w:val="007B4174"/>
    <w:rsid w:val="007B746A"/>
    <w:rsid w:val="007C2E36"/>
    <w:rsid w:val="007C5141"/>
    <w:rsid w:val="007C51B3"/>
    <w:rsid w:val="007C5C78"/>
    <w:rsid w:val="007D3548"/>
    <w:rsid w:val="007D614C"/>
    <w:rsid w:val="007D7708"/>
    <w:rsid w:val="007E04B3"/>
    <w:rsid w:val="007E5DD4"/>
    <w:rsid w:val="007E7603"/>
    <w:rsid w:val="007F15B0"/>
    <w:rsid w:val="007F1681"/>
    <w:rsid w:val="007F2838"/>
    <w:rsid w:val="007F61DF"/>
    <w:rsid w:val="008059F7"/>
    <w:rsid w:val="00812DF7"/>
    <w:rsid w:val="00812E7F"/>
    <w:rsid w:val="0081452A"/>
    <w:rsid w:val="00823135"/>
    <w:rsid w:val="00823887"/>
    <w:rsid w:val="00826BFD"/>
    <w:rsid w:val="00830032"/>
    <w:rsid w:val="00835321"/>
    <w:rsid w:val="00846E01"/>
    <w:rsid w:val="008514D9"/>
    <w:rsid w:val="00855796"/>
    <w:rsid w:val="00861A8A"/>
    <w:rsid w:val="00862BC2"/>
    <w:rsid w:val="0086433B"/>
    <w:rsid w:val="00866235"/>
    <w:rsid w:val="00867E4A"/>
    <w:rsid w:val="008756AB"/>
    <w:rsid w:val="00881DD5"/>
    <w:rsid w:val="00881DE3"/>
    <w:rsid w:val="00883995"/>
    <w:rsid w:val="00885999"/>
    <w:rsid w:val="00886938"/>
    <w:rsid w:val="008871C3"/>
    <w:rsid w:val="00887527"/>
    <w:rsid w:val="00890F55"/>
    <w:rsid w:val="00890FFE"/>
    <w:rsid w:val="00894085"/>
    <w:rsid w:val="0089519C"/>
    <w:rsid w:val="008957D9"/>
    <w:rsid w:val="00895EF4"/>
    <w:rsid w:val="00896C3B"/>
    <w:rsid w:val="008A05C3"/>
    <w:rsid w:val="008A0FC6"/>
    <w:rsid w:val="008A3DDD"/>
    <w:rsid w:val="008A426D"/>
    <w:rsid w:val="008A62C1"/>
    <w:rsid w:val="008A78C5"/>
    <w:rsid w:val="008B0A47"/>
    <w:rsid w:val="008B271C"/>
    <w:rsid w:val="008B2856"/>
    <w:rsid w:val="008B5450"/>
    <w:rsid w:val="008C0ED2"/>
    <w:rsid w:val="008C28D8"/>
    <w:rsid w:val="008C58FC"/>
    <w:rsid w:val="008C6385"/>
    <w:rsid w:val="008C7054"/>
    <w:rsid w:val="008D14C8"/>
    <w:rsid w:val="008D1D8D"/>
    <w:rsid w:val="008D3F40"/>
    <w:rsid w:val="008D522A"/>
    <w:rsid w:val="008D62BF"/>
    <w:rsid w:val="008D7FCA"/>
    <w:rsid w:val="008E51CF"/>
    <w:rsid w:val="008E5CAF"/>
    <w:rsid w:val="008E6506"/>
    <w:rsid w:val="008E7260"/>
    <w:rsid w:val="008F1234"/>
    <w:rsid w:val="008F167E"/>
    <w:rsid w:val="008F6E18"/>
    <w:rsid w:val="00900CD9"/>
    <w:rsid w:val="009067EF"/>
    <w:rsid w:val="00907790"/>
    <w:rsid w:val="00911374"/>
    <w:rsid w:val="00911806"/>
    <w:rsid w:val="00911AFA"/>
    <w:rsid w:val="00915C81"/>
    <w:rsid w:val="009171EE"/>
    <w:rsid w:val="00917844"/>
    <w:rsid w:val="00921E16"/>
    <w:rsid w:val="00925018"/>
    <w:rsid w:val="00925CBE"/>
    <w:rsid w:val="009317C8"/>
    <w:rsid w:val="00931A77"/>
    <w:rsid w:val="00936242"/>
    <w:rsid w:val="00936451"/>
    <w:rsid w:val="00937022"/>
    <w:rsid w:val="00941817"/>
    <w:rsid w:val="009436F6"/>
    <w:rsid w:val="009474E5"/>
    <w:rsid w:val="00947D97"/>
    <w:rsid w:val="00947FE3"/>
    <w:rsid w:val="009508CF"/>
    <w:rsid w:val="0095241C"/>
    <w:rsid w:val="00952AF3"/>
    <w:rsid w:val="00952D91"/>
    <w:rsid w:val="009534CA"/>
    <w:rsid w:val="00956803"/>
    <w:rsid w:val="00960A86"/>
    <w:rsid w:val="00964271"/>
    <w:rsid w:val="00965AA4"/>
    <w:rsid w:val="0097218C"/>
    <w:rsid w:val="00974ED1"/>
    <w:rsid w:val="00975167"/>
    <w:rsid w:val="00980B14"/>
    <w:rsid w:val="0098378B"/>
    <w:rsid w:val="00985B3B"/>
    <w:rsid w:val="00987944"/>
    <w:rsid w:val="00987E8D"/>
    <w:rsid w:val="00990C4B"/>
    <w:rsid w:val="00996094"/>
    <w:rsid w:val="00997251"/>
    <w:rsid w:val="00997E80"/>
    <w:rsid w:val="009A27B0"/>
    <w:rsid w:val="009A3E56"/>
    <w:rsid w:val="009A5C2B"/>
    <w:rsid w:val="009A5CE9"/>
    <w:rsid w:val="009A69E7"/>
    <w:rsid w:val="009B3893"/>
    <w:rsid w:val="009B6D99"/>
    <w:rsid w:val="009C063B"/>
    <w:rsid w:val="009C0986"/>
    <w:rsid w:val="009C3AB4"/>
    <w:rsid w:val="009D1609"/>
    <w:rsid w:val="009D1B74"/>
    <w:rsid w:val="009D2847"/>
    <w:rsid w:val="009D64FD"/>
    <w:rsid w:val="009E1CDB"/>
    <w:rsid w:val="009E5982"/>
    <w:rsid w:val="009F0E85"/>
    <w:rsid w:val="009F4D70"/>
    <w:rsid w:val="009F5E14"/>
    <w:rsid w:val="009F66FD"/>
    <w:rsid w:val="009F6BE6"/>
    <w:rsid w:val="00A03D47"/>
    <w:rsid w:val="00A05FD9"/>
    <w:rsid w:val="00A06CBD"/>
    <w:rsid w:val="00A147B1"/>
    <w:rsid w:val="00A16F5D"/>
    <w:rsid w:val="00A17AC5"/>
    <w:rsid w:val="00A17CA6"/>
    <w:rsid w:val="00A2178C"/>
    <w:rsid w:val="00A31060"/>
    <w:rsid w:val="00A31D4F"/>
    <w:rsid w:val="00A36E74"/>
    <w:rsid w:val="00A40258"/>
    <w:rsid w:val="00A41573"/>
    <w:rsid w:val="00A42180"/>
    <w:rsid w:val="00A43835"/>
    <w:rsid w:val="00A44AC3"/>
    <w:rsid w:val="00A44B7E"/>
    <w:rsid w:val="00A51898"/>
    <w:rsid w:val="00A52088"/>
    <w:rsid w:val="00A52A3D"/>
    <w:rsid w:val="00A52C60"/>
    <w:rsid w:val="00A547B1"/>
    <w:rsid w:val="00A55DAA"/>
    <w:rsid w:val="00A70598"/>
    <w:rsid w:val="00A70A04"/>
    <w:rsid w:val="00A71993"/>
    <w:rsid w:val="00A75109"/>
    <w:rsid w:val="00A76CED"/>
    <w:rsid w:val="00A7750D"/>
    <w:rsid w:val="00A846AE"/>
    <w:rsid w:val="00A875A4"/>
    <w:rsid w:val="00A91E78"/>
    <w:rsid w:val="00A93E3F"/>
    <w:rsid w:val="00A94286"/>
    <w:rsid w:val="00A94B09"/>
    <w:rsid w:val="00A974BF"/>
    <w:rsid w:val="00AA0256"/>
    <w:rsid w:val="00AA0B9F"/>
    <w:rsid w:val="00AA13B1"/>
    <w:rsid w:val="00AA6B07"/>
    <w:rsid w:val="00AA7826"/>
    <w:rsid w:val="00AB0B65"/>
    <w:rsid w:val="00AB39A2"/>
    <w:rsid w:val="00AB4E77"/>
    <w:rsid w:val="00AB55E2"/>
    <w:rsid w:val="00AB63F5"/>
    <w:rsid w:val="00AB6FEF"/>
    <w:rsid w:val="00AC2C38"/>
    <w:rsid w:val="00AD7B43"/>
    <w:rsid w:val="00AE036D"/>
    <w:rsid w:val="00AE1982"/>
    <w:rsid w:val="00AE37AF"/>
    <w:rsid w:val="00AE7DFA"/>
    <w:rsid w:val="00AF6B7D"/>
    <w:rsid w:val="00AF6C71"/>
    <w:rsid w:val="00AF70E5"/>
    <w:rsid w:val="00AF7825"/>
    <w:rsid w:val="00B00984"/>
    <w:rsid w:val="00B01C06"/>
    <w:rsid w:val="00B01FA1"/>
    <w:rsid w:val="00B024D5"/>
    <w:rsid w:val="00B0512D"/>
    <w:rsid w:val="00B07279"/>
    <w:rsid w:val="00B0788D"/>
    <w:rsid w:val="00B11A6A"/>
    <w:rsid w:val="00B124FC"/>
    <w:rsid w:val="00B142FB"/>
    <w:rsid w:val="00B20C11"/>
    <w:rsid w:val="00B21D7D"/>
    <w:rsid w:val="00B228F6"/>
    <w:rsid w:val="00B233E9"/>
    <w:rsid w:val="00B23542"/>
    <w:rsid w:val="00B23847"/>
    <w:rsid w:val="00B32DE8"/>
    <w:rsid w:val="00B3304F"/>
    <w:rsid w:val="00B33E2D"/>
    <w:rsid w:val="00B34016"/>
    <w:rsid w:val="00B37B2E"/>
    <w:rsid w:val="00B42A7F"/>
    <w:rsid w:val="00B435D3"/>
    <w:rsid w:val="00B44CAA"/>
    <w:rsid w:val="00B50C13"/>
    <w:rsid w:val="00B51563"/>
    <w:rsid w:val="00B5503B"/>
    <w:rsid w:val="00B55174"/>
    <w:rsid w:val="00B556FA"/>
    <w:rsid w:val="00B56899"/>
    <w:rsid w:val="00B57F8D"/>
    <w:rsid w:val="00B6036E"/>
    <w:rsid w:val="00B6198A"/>
    <w:rsid w:val="00B639C0"/>
    <w:rsid w:val="00B65637"/>
    <w:rsid w:val="00B66934"/>
    <w:rsid w:val="00B70621"/>
    <w:rsid w:val="00B75E2A"/>
    <w:rsid w:val="00B8326E"/>
    <w:rsid w:val="00B83DBF"/>
    <w:rsid w:val="00B905ED"/>
    <w:rsid w:val="00B9202A"/>
    <w:rsid w:val="00B9631C"/>
    <w:rsid w:val="00B963B3"/>
    <w:rsid w:val="00B9735D"/>
    <w:rsid w:val="00BA071C"/>
    <w:rsid w:val="00BA2A7A"/>
    <w:rsid w:val="00BA7EB6"/>
    <w:rsid w:val="00BB16EC"/>
    <w:rsid w:val="00BC44E5"/>
    <w:rsid w:val="00BC6278"/>
    <w:rsid w:val="00BC6B71"/>
    <w:rsid w:val="00BC7ECB"/>
    <w:rsid w:val="00BD5E4A"/>
    <w:rsid w:val="00BD60BF"/>
    <w:rsid w:val="00BD7897"/>
    <w:rsid w:val="00BE4393"/>
    <w:rsid w:val="00BE54E0"/>
    <w:rsid w:val="00BE561E"/>
    <w:rsid w:val="00BE591C"/>
    <w:rsid w:val="00BF1AF9"/>
    <w:rsid w:val="00BF3867"/>
    <w:rsid w:val="00BF3C04"/>
    <w:rsid w:val="00BF4606"/>
    <w:rsid w:val="00BF4EAF"/>
    <w:rsid w:val="00BF7333"/>
    <w:rsid w:val="00C01BB7"/>
    <w:rsid w:val="00C02B43"/>
    <w:rsid w:val="00C06D12"/>
    <w:rsid w:val="00C07830"/>
    <w:rsid w:val="00C1047F"/>
    <w:rsid w:val="00C11C6B"/>
    <w:rsid w:val="00C12809"/>
    <w:rsid w:val="00C135E5"/>
    <w:rsid w:val="00C14799"/>
    <w:rsid w:val="00C147C9"/>
    <w:rsid w:val="00C16C38"/>
    <w:rsid w:val="00C200B5"/>
    <w:rsid w:val="00C321DD"/>
    <w:rsid w:val="00C353FD"/>
    <w:rsid w:val="00C35EF8"/>
    <w:rsid w:val="00C35EFC"/>
    <w:rsid w:val="00C36277"/>
    <w:rsid w:val="00C36278"/>
    <w:rsid w:val="00C41592"/>
    <w:rsid w:val="00C512C1"/>
    <w:rsid w:val="00C52519"/>
    <w:rsid w:val="00C54DE6"/>
    <w:rsid w:val="00C56157"/>
    <w:rsid w:val="00C56FB4"/>
    <w:rsid w:val="00C613CA"/>
    <w:rsid w:val="00C655B6"/>
    <w:rsid w:val="00C675E7"/>
    <w:rsid w:val="00C71B07"/>
    <w:rsid w:val="00C7429C"/>
    <w:rsid w:val="00C7706C"/>
    <w:rsid w:val="00C80642"/>
    <w:rsid w:val="00C86F28"/>
    <w:rsid w:val="00C9230F"/>
    <w:rsid w:val="00CA317C"/>
    <w:rsid w:val="00CA7384"/>
    <w:rsid w:val="00CA7B49"/>
    <w:rsid w:val="00CB0862"/>
    <w:rsid w:val="00CB2D70"/>
    <w:rsid w:val="00CB339A"/>
    <w:rsid w:val="00CB5441"/>
    <w:rsid w:val="00CC1071"/>
    <w:rsid w:val="00CC2CE2"/>
    <w:rsid w:val="00CD44FB"/>
    <w:rsid w:val="00CE01A5"/>
    <w:rsid w:val="00CE0BDE"/>
    <w:rsid w:val="00CE0D9C"/>
    <w:rsid w:val="00CE32CC"/>
    <w:rsid w:val="00CE41CD"/>
    <w:rsid w:val="00CE528B"/>
    <w:rsid w:val="00CF0378"/>
    <w:rsid w:val="00CF15B9"/>
    <w:rsid w:val="00CF4B60"/>
    <w:rsid w:val="00CF624C"/>
    <w:rsid w:val="00D02FC8"/>
    <w:rsid w:val="00D03A5E"/>
    <w:rsid w:val="00D14644"/>
    <w:rsid w:val="00D147D5"/>
    <w:rsid w:val="00D148D4"/>
    <w:rsid w:val="00D15231"/>
    <w:rsid w:val="00D25ABE"/>
    <w:rsid w:val="00D30ABD"/>
    <w:rsid w:val="00D33429"/>
    <w:rsid w:val="00D343C6"/>
    <w:rsid w:val="00D3690C"/>
    <w:rsid w:val="00D4079A"/>
    <w:rsid w:val="00D41A35"/>
    <w:rsid w:val="00D4207F"/>
    <w:rsid w:val="00D42544"/>
    <w:rsid w:val="00D45177"/>
    <w:rsid w:val="00D470C0"/>
    <w:rsid w:val="00D50E83"/>
    <w:rsid w:val="00D5250C"/>
    <w:rsid w:val="00D5309F"/>
    <w:rsid w:val="00D54688"/>
    <w:rsid w:val="00D56245"/>
    <w:rsid w:val="00D56B5B"/>
    <w:rsid w:val="00D6402A"/>
    <w:rsid w:val="00D653C5"/>
    <w:rsid w:val="00D72886"/>
    <w:rsid w:val="00D73844"/>
    <w:rsid w:val="00D753B5"/>
    <w:rsid w:val="00D8213B"/>
    <w:rsid w:val="00D82872"/>
    <w:rsid w:val="00D82CA6"/>
    <w:rsid w:val="00D878EC"/>
    <w:rsid w:val="00D9395C"/>
    <w:rsid w:val="00D948C4"/>
    <w:rsid w:val="00DA0312"/>
    <w:rsid w:val="00DA2F9F"/>
    <w:rsid w:val="00DA7F04"/>
    <w:rsid w:val="00DB4874"/>
    <w:rsid w:val="00DB6AA7"/>
    <w:rsid w:val="00DC1E59"/>
    <w:rsid w:val="00DC2128"/>
    <w:rsid w:val="00DC2F0C"/>
    <w:rsid w:val="00DC379B"/>
    <w:rsid w:val="00DC569A"/>
    <w:rsid w:val="00DC5757"/>
    <w:rsid w:val="00DD5EE2"/>
    <w:rsid w:val="00DD7AC6"/>
    <w:rsid w:val="00DE2180"/>
    <w:rsid w:val="00DE2C24"/>
    <w:rsid w:val="00DE3CA4"/>
    <w:rsid w:val="00DF1186"/>
    <w:rsid w:val="00DF166F"/>
    <w:rsid w:val="00DF3880"/>
    <w:rsid w:val="00E038B5"/>
    <w:rsid w:val="00E10B12"/>
    <w:rsid w:val="00E11427"/>
    <w:rsid w:val="00E17042"/>
    <w:rsid w:val="00E23854"/>
    <w:rsid w:val="00E3199D"/>
    <w:rsid w:val="00E32A3F"/>
    <w:rsid w:val="00E33CFB"/>
    <w:rsid w:val="00E3527A"/>
    <w:rsid w:val="00E35B5A"/>
    <w:rsid w:val="00E36855"/>
    <w:rsid w:val="00E37B6A"/>
    <w:rsid w:val="00E40762"/>
    <w:rsid w:val="00E41723"/>
    <w:rsid w:val="00E419AB"/>
    <w:rsid w:val="00E43596"/>
    <w:rsid w:val="00E45245"/>
    <w:rsid w:val="00E46C9C"/>
    <w:rsid w:val="00E47969"/>
    <w:rsid w:val="00E5129E"/>
    <w:rsid w:val="00E53A56"/>
    <w:rsid w:val="00E53B66"/>
    <w:rsid w:val="00E55534"/>
    <w:rsid w:val="00E649DE"/>
    <w:rsid w:val="00E67BB8"/>
    <w:rsid w:val="00E71E7B"/>
    <w:rsid w:val="00E72FC7"/>
    <w:rsid w:val="00E743FF"/>
    <w:rsid w:val="00E7478D"/>
    <w:rsid w:val="00E76166"/>
    <w:rsid w:val="00E76D41"/>
    <w:rsid w:val="00E76E13"/>
    <w:rsid w:val="00E77460"/>
    <w:rsid w:val="00E808B6"/>
    <w:rsid w:val="00E81122"/>
    <w:rsid w:val="00E84B15"/>
    <w:rsid w:val="00E87264"/>
    <w:rsid w:val="00E87E63"/>
    <w:rsid w:val="00E9242B"/>
    <w:rsid w:val="00E947F3"/>
    <w:rsid w:val="00E95A4F"/>
    <w:rsid w:val="00E9778A"/>
    <w:rsid w:val="00EA047C"/>
    <w:rsid w:val="00EA1446"/>
    <w:rsid w:val="00EA147D"/>
    <w:rsid w:val="00EA1F4A"/>
    <w:rsid w:val="00EA6CB6"/>
    <w:rsid w:val="00EB07DE"/>
    <w:rsid w:val="00EB0D79"/>
    <w:rsid w:val="00EB1B9F"/>
    <w:rsid w:val="00EB2EC3"/>
    <w:rsid w:val="00EB4688"/>
    <w:rsid w:val="00EB7F6B"/>
    <w:rsid w:val="00EC0377"/>
    <w:rsid w:val="00EC1986"/>
    <w:rsid w:val="00EC2DD4"/>
    <w:rsid w:val="00EC30F7"/>
    <w:rsid w:val="00EC3D2F"/>
    <w:rsid w:val="00EC3DA7"/>
    <w:rsid w:val="00EC52D8"/>
    <w:rsid w:val="00EC6466"/>
    <w:rsid w:val="00EC648E"/>
    <w:rsid w:val="00ED13B9"/>
    <w:rsid w:val="00ED55AD"/>
    <w:rsid w:val="00ED6D3E"/>
    <w:rsid w:val="00ED78D2"/>
    <w:rsid w:val="00EE05D1"/>
    <w:rsid w:val="00EE4F56"/>
    <w:rsid w:val="00EF1D3F"/>
    <w:rsid w:val="00EF32E8"/>
    <w:rsid w:val="00EF3F27"/>
    <w:rsid w:val="00EF44A8"/>
    <w:rsid w:val="00EF7D4C"/>
    <w:rsid w:val="00F01618"/>
    <w:rsid w:val="00F01EFC"/>
    <w:rsid w:val="00F03ED7"/>
    <w:rsid w:val="00F043CA"/>
    <w:rsid w:val="00F05722"/>
    <w:rsid w:val="00F07E59"/>
    <w:rsid w:val="00F12661"/>
    <w:rsid w:val="00F1283D"/>
    <w:rsid w:val="00F139D4"/>
    <w:rsid w:val="00F141F3"/>
    <w:rsid w:val="00F144B3"/>
    <w:rsid w:val="00F1566B"/>
    <w:rsid w:val="00F16CB8"/>
    <w:rsid w:val="00F20BD2"/>
    <w:rsid w:val="00F20E02"/>
    <w:rsid w:val="00F21017"/>
    <w:rsid w:val="00F2618C"/>
    <w:rsid w:val="00F26D80"/>
    <w:rsid w:val="00F34554"/>
    <w:rsid w:val="00F35E17"/>
    <w:rsid w:val="00F36186"/>
    <w:rsid w:val="00F416C0"/>
    <w:rsid w:val="00F41DE6"/>
    <w:rsid w:val="00F432D4"/>
    <w:rsid w:val="00F433EF"/>
    <w:rsid w:val="00F47AD6"/>
    <w:rsid w:val="00F52A86"/>
    <w:rsid w:val="00F54A53"/>
    <w:rsid w:val="00F551C1"/>
    <w:rsid w:val="00F55A7D"/>
    <w:rsid w:val="00F55F5A"/>
    <w:rsid w:val="00F60E4F"/>
    <w:rsid w:val="00F62875"/>
    <w:rsid w:val="00F632D5"/>
    <w:rsid w:val="00F64689"/>
    <w:rsid w:val="00F72870"/>
    <w:rsid w:val="00F74A6F"/>
    <w:rsid w:val="00F82085"/>
    <w:rsid w:val="00F8298B"/>
    <w:rsid w:val="00F82BDA"/>
    <w:rsid w:val="00F84358"/>
    <w:rsid w:val="00F8767A"/>
    <w:rsid w:val="00F93623"/>
    <w:rsid w:val="00F96875"/>
    <w:rsid w:val="00F97EF3"/>
    <w:rsid w:val="00FA1A61"/>
    <w:rsid w:val="00FA7E20"/>
    <w:rsid w:val="00FB044C"/>
    <w:rsid w:val="00FB3BEA"/>
    <w:rsid w:val="00FB3F4E"/>
    <w:rsid w:val="00FB4C12"/>
    <w:rsid w:val="00FB6299"/>
    <w:rsid w:val="00FB728D"/>
    <w:rsid w:val="00FB7843"/>
    <w:rsid w:val="00FC0825"/>
    <w:rsid w:val="00FC0AF4"/>
    <w:rsid w:val="00FC6B21"/>
    <w:rsid w:val="00FD365C"/>
    <w:rsid w:val="00FD3EA6"/>
    <w:rsid w:val="00FD4BC1"/>
    <w:rsid w:val="00FD638A"/>
    <w:rsid w:val="00FD7CD3"/>
    <w:rsid w:val="00FE4148"/>
    <w:rsid w:val="00FE4322"/>
    <w:rsid w:val="00FE45F0"/>
    <w:rsid w:val="00FE523A"/>
    <w:rsid w:val="00FE6117"/>
    <w:rsid w:val="00FE7210"/>
    <w:rsid w:val="00FE751D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D0A6B"/>
  <w15:docId w15:val="{306343F2-702E-42CB-923F-DAE3D578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614C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7D614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qFormat/>
    <w:rsid w:val="007D614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qFormat/>
    <w:rsid w:val="007D614C"/>
    <w:pPr>
      <w:keepNext/>
      <w:overflowPunct w:val="0"/>
      <w:autoSpaceDE w:val="0"/>
      <w:autoSpaceDN w:val="0"/>
      <w:adjustRightInd w:val="0"/>
      <w:outlineLvl w:val="2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1"/>
    <w:qFormat/>
    <w:rsid w:val="002A12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7D614C"/>
    <w:pPr>
      <w:keepNext/>
      <w:outlineLvl w:val="5"/>
    </w:pPr>
    <w:rPr>
      <w:u w:val="single"/>
    </w:rPr>
  </w:style>
  <w:style w:type="paragraph" w:styleId="Nadpis7">
    <w:name w:val="heading 7"/>
    <w:basedOn w:val="Normlny"/>
    <w:next w:val="Normlny"/>
    <w:qFormat/>
    <w:rsid w:val="007D614C"/>
    <w:pPr>
      <w:keepNext/>
      <w:outlineLvl w:val="6"/>
    </w:pPr>
    <w:rPr>
      <w:b/>
      <w:bCs/>
      <w:sz w:val="22"/>
    </w:rPr>
  </w:style>
  <w:style w:type="paragraph" w:styleId="Nadpis8">
    <w:name w:val="heading 8"/>
    <w:basedOn w:val="Normlny"/>
    <w:next w:val="Normlny"/>
    <w:qFormat/>
    <w:rsid w:val="007D614C"/>
    <w:pPr>
      <w:keepNext/>
      <w:overflowPunct w:val="0"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szCs w:val="20"/>
    </w:rPr>
  </w:style>
  <w:style w:type="paragraph" w:styleId="Nadpis9">
    <w:name w:val="heading 9"/>
    <w:basedOn w:val="Normlny"/>
    <w:next w:val="Normlny"/>
    <w:qFormat/>
    <w:rsid w:val="007D614C"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bCs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rsid w:val="007D614C"/>
    <w:rPr>
      <w:rFonts w:ascii="Times New Roman" w:eastAsia="Times New Roman" w:hAnsi="Times New Roman" w:cs="Times New Roman"/>
      <w:b/>
      <w:bCs/>
      <w:szCs w:val="24"/>
      <w:lang w:val="cs-CZ" w:eastAsia="cs-CZ"/>
    </w:rPr>
  </w:style>
  <w:style w:type="character" w:customStyle="1" w:styleId="Nadpis8Char">
    <w:name w:val="Nadpis 8 Char"/>
    <w:rsid w:val="007D614C"/>
    <w:rPr>
      <w:rFonts w:ascii="Arial" w:eastAsia="Times New Roman" w:hAnsi="Arial" w:cs="Arial"/>
      <w:b/>
      <w:bCs/>
      <w:sz w:val="24"/>
      <w:szCs w:val="20"/>
      <w:lang w:val="cs-CZ" w:eastAsia="cs-CZ"/>
    </w:rPr>
  </w:style>
  <w:style w:type="character" w:customStyle="1" w:styleId="Nadpis9Char">
    <w:name w:val="Nadpis 9 Char"/>
    <w:rsid w:val="007D614C"/>
    <w:rPr>
      <w:rFonts w:ascii="Times New Roman" w:eastAsia="Times New Roman" w:hAnsi="Times New Roman" w:cs="Times New Roman"/>
      <w:b/>
      <w:bCs/>
      <w:szCs w:val="20"/>
      <w:lang w:val="cs-CZ" w:eastAsia="cs-CZ"/>
    </w:rPr>
  </w:style>
  <w:style w:type="character" w:customStyle="1" w:styleId="ZkladntextChar">
    <w:name w:val="Základný text Char"/>
    <w:rsid w:val="007D614C"/>
    <w:rPr>
      <w:rFonts w:ascii="Arial" w:eastAsia="Times New Roman" w:hAnsi="Arial" w:cs="Arial"/>
      <w:sz w:val="16"/>
      <w:szCs w:val="20"/>
      <w:lang w:val="cs-CZ" w:eastAsia="cs-CZ"/>
    </w:rPr>
  </w:style>
  <w:style w:type="character" w:customStyle="1" w:styleId="Zkladntext2Char">
    <w:name w:val="Základný text 2 Char"/>
    <w:rsid w:val="007D614C"/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Zkladntext3Char">
    <w:name w:val="Základný text 3 Char"/>
    <w:rsid w:val="007D614C"/>
    <w:rPr>
      <w:rFonts w:ascii="Times New Roman" w:eastAsia="Times New Roman" w:hAnsi="Times New Roman" w:cs="Times New Roman"/>
      <w:szCs w:val="20"/>
      <w:lang w:val="cs-CZ" w:eastAsia="cs-CZ"/>
    </w:rPr>
  </w:style>
  <w:style w:type="character" w:customStyle="1" w:styleId="Nadpis1Char">
    <w:name w:val="Nadpis 1 Char"/>
    <w:rsid w:val="007D614C"/>
    <w:rPr>
      <w:rFonts w:ascii="Cambria" w:eastAsia="Times New Roman" w:hAnsi="Cambria" w:cs="Times New Roman"/>
      <w:b/>
      <w:bCs/>
      <w:color w:val="365F91"/>
      <w:sz w:val="28"/>
      <w:szCs w:val="28"/>
      <w:lang w:val="cs-CZ" w:eastAsia="cs-CZ"/>
    </w:rPr>
  </w:style>
  <w:style w:type="character" w:customStyle="1" w:styleId="Nadpis2Char">
    <w:name w:val="Nadpis 2 Char"/>
    <w:semiHidden/>
    <w:rsid w:val="007D614C"/>
    <w:rPr>
      <w:rFonts w:ascii="Cambria" w:eastAsia="Times New Roman" w:hAnsi="Cambria" w:cs="Times New Roman"/>
      <w:b/>
      <w:bCs/>
      <w:color w:val="4F81BD"/>
      <w:sz w:val="26"/>
      <w:szCs w:val="26"/>
      <w:lang w:val="cs-CZ" w:eastAsia="cs-CZ"/>
    </w:rPr>
  </w:style>
  <w:style w:type="character" w:customStyle="1" w:styleId="PtaChar">
    <w:name w:val="Päta Char"/>
    <w:uiPriority w:val="99"/>
    <w:rsid w:val="007D614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adpis4Char">
    <w:name w:val="Nadpis 4 Char"/>
    <w:semiHidden/>
    <w:rsid w:val="007D614C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cs-CZ" w:eastAsia="cs-CZ"/>
    </w:rPr>
  </w:style>
  <w:style w:type="character" w:customStyle="1" w:styleId="Nadpis3Char">
    <w:name w:val="Nadpis 3 Char"/>
    <w:semiHidden/>
    <w:rsid w:val="007D614C"/>
    <w:rPr>
      <w:rFonts w:ascii="Cambria" w:eastAsia="Times New Roman" w:hAnsi="Cambria" w:cs="Times New Roman"/>
      <w:b/>
      <w:bCs/>
      <w:color w:val="4F81BD"/>
      <w:sz w:val="24"/>
      <w:szCs w:val="24"/>
      <w:lang w:val="cs-CZ" w:eastAsia="cs-CZ"/>
    </w:rPr>
  </w:style>
  <w:style w:type="paragraph" w:styleId="Zkladntext2">
    <w:name w:val="Body Text 2"/>
    <w:basedOn w:val="Normlny"/>
    <w:rsid w:val="007D614C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paragraph" w:styleId="Pta">
    <w:name w:val="footer"/>
    <w:basedOn w:val="Normlny"/>
    <w:uiPriority w:val="99"/>
    <w:rsid w:val="007D614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Zkladntext">
    <w:name w:val="Body Text"/>
    <w:basedOn w:val="Normlny"/>
    <w:rsid w:val="007D614C"/>
    <w:pPr>
      <w:overflowPunct w:val="0"/>
      <w:autoSpaceDE w:val="0"/>
      <w:autoSpaceDN w:val="0"/>
      <w:adjustRightInd w:val="0"/>
    </w:pPr>
    <w:rPr>
      <w:rFonts w:ascii="Arial" w:hAnsi="Arial" w:cs="Arial"/>
      <w:sz w:val="16"/>
      <w:szCs w:val="20"/>
    </w:rPr>
  </w:style>
  <w:style w:type="paragraph" w:styleId="Zkladntext3">
    <w:name w:val="Body Text 3"/>
    <w:basedOn w:val="Normlny"/>
    <w:rsid w:val="007D614C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paragraph" w:styleId="Zarkazkladnhotextu">
    <w:name w:val="Body Text Indent"/>
    <w:basedOn w:val="Normlny"/>
    <w:rsid w:val="007D614C"/>
    <w:pPr>
      <w:overflowPunct w:val="0"/>
      <w:autoSpaceDE w:val="0"/>
      <w:autoSpaceDN w:val="0"/>
      <w:adjustRightInd w:val="0"/>
      <w:ind w:left="360"/>
      <w:jc w:val="both"/>
    </w:pPr>
    <w:rPr>
      <w:bCs/>
      <w:sz w:val="22"/>
    </w:rPr>
  </w:style>
  <w:style w:type="paragraph" w:styleId="Zarkazkladnhotextu2">
    <w:name w:val="Body Text Indent 2"/>
    <w:basedOn w:val="Normlny"/>
    <w:rsid w:val="007D614C"/>
    <w:pPr>
      <w:spacing w:before="120"/>
      <w:ind w:left="360"/>
    </w:pPr>
    <w:rPr>
      <w:sz w:val="22"/>
    </w:rPr>
  </w:style>
  <w:style w:type="character" w:styleId="slostrany">
    <w:name w:val="page number"/>
    <w:basedOn w:val="Predvolenpsmoodseku"/>
    <w:rsid w:val="007D614C"/>
  </w:style>
  <w:style w:type="paragraph" w:styleId="Hlavika">
    <w:name w:val="header"/>
    <w:basedOn w:val="Normlny"/>
    <w:link w:val="HlavikaChar"/>
    <w:uiPriority w:val="99"/>
    <w:rsid w:val="007D614C"/>
    <w:pPr>
      <w:tabs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8D7FCA"/>
    <w:rPr>
      <w:sz w:val="24"/>
      <w:szCs w:val="24"/>
      <w:lang w:val="cs-CZ" w:eastAsia="cs-CZ"/>
    </w:rPr>
  </w:style>
  <w:style w:type="character" w:customStyle="1" w:styleId="HlavikaChar">
    <w:name w:val="Hlavička Char"/>
    <w:link w:val="Hlavika"/>
    <w:uiPriority w:val="99"/>
    <w:rsid w:val="00733296"/>
    <w:rPr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7332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zvnezvraznenie">
    <w:name w:val="Intense Emphasis"/>
    <w:uiPriority w:val="21"/>
    <w:qFormat/>
    <w:rsid w:val="00733296"/>
    <w:rPr>
      <w:b/>
      <w:bCs/>
      <w:i/>
      <w:iCs/>
      <w:color w:val="4F81BD"/>
    </w:rPr>
  </w:style>
  <w:style w:type="character" w:styleId="Hypertextovprepojenie">
    <w:name w:val="Hyperlink"/>
    <w:uiPriority w:val="99"/>
    <w:unhideWhenUsed/>
    <w:rsid w:val="00176308"/>
    <w:rPr>
      <w:color w:val="0000FF"/>
      <w:u w:val="single"/>
    </w:rPr>
  </w:style>
  <w:style w:type="character" w:customStyle="1" w:styleId="Nadpis4Char1">
    <w:name w:val="Nadpis 4 Char1"/>
    <w:link w:val="Nadpis4"/>
    <w:semiHidden/>
    <w:rsid w:val="002A127C"/>
    <w:rPr>
      <w:rFonts w:ascii="Calibri" w:eastAsia="Times New Roman" w:hAnsi="Calibri" w:cs="Times New Roman"/>
      <w:b/>
      <w:bCs/>
      <w:sz w:val="28"/>
      <w:szCs w:val="28"/>
      <w:lang w:val="cs-CZ" w:eastAsia="cs-CZ"/>
    </w:rPr>
  </w:style>
  <w:style w:type="paragraph" w:styleId="Odsekzoznamu">
    <w:name w:val="List Paragraph"/>
    <w:basedOn w:val="Normlny"/>
    <w:uiPriority w:val="34"/>
    <w:qFormat/>
    <w:rsid w:val="002A127C"/>
    <w:pPr>
      <w:ind w:left="720"/>
      <w:contextualSpacing/>
    </w:pPr>
  </w:style>
  <w:style w:type="character" w:styleId="Odkaznakomentr">
    <w:name w:val="annotation reference"/>
    <w:rsid w:val="0031320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1320B"/>
    <w:rPr>
      <w:sz w:val="20"/>
      <w:szCs w:val="20"/>
    </w:rPr>
  </w:style>
  <w:style w:type="character" w:customStyle="1" w:styleId="TextkomentraChar">
    <w:name w:val="Text komentára Char"/>
    <w:link w:val="Textkomentra"/>
    <w:rsid w:val="0031320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1320B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31320B"/>
    <w:rPr>
      <w:b/>
      <w:bCs/>
      <w:lang w:val="cs-CZ" w:eastAsia="cs-CZ"/>
    </w:rPr>
  </w:style>
  <w:style w:type="paragraph" w:styleId="Textbubliny">
    <w:name w:val="Balloon Text"/>
    <w:basedOn w:val="Normlny"/>
    <w:link w:val="TextbublinyChar"/>
    <w:rsid w:val="0031320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1320B"/>
    <w:rPr>
      <w:rFonts w:ascii="Tahoma" w:hAnsi="Tahoma" w:cs="Tahoma"/>
      <w:sz w:val="16"/>
      <w:szCs w:val="16"/>
      <w:lang w:val="cs-CZ" w:eastAsia="cs-CZ"/>
    </w:rPr>
  </w:style>
  <w:style w:type="paragraph" w:styleId="Revzia">
    <w:name w:val="Revision"/>
    <w:hidden/>
    <w:uiPriority w:val="99"/>
    <w:semiHidden/>
    <w:rsid w:val="000000BC"/>
    <w:rPr>
      <w:sz w:val="24"/>
      <w:szCs w:val="24"/>
      <w:lang w:val="cs-CZ" w:eastAsia="cs-CZ"/>
    </w:rPr>
  </w:style>
  <w:style w:type="paragraph" w:styleId="truktradokumentu">
    <w:name w:val="Document Map"/>
    <w:basedOn w:val="Normlny"/>
    <w:link w:val="truktradokumentuChar"/>
    <w:rsid w:val="00A94286"/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rsid w:val="00A94286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57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0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3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7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85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4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5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02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43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307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987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75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425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6525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15D1-7654-4A42-B082-815F6A06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3629</Words>
  <Characters>20686</Characters>
  <Application>Microsoft Office Word</Application>
  <DocSecurity>0</DocSecurity>
  <Lines>172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Obnova bytovej budovy</vt:lpstr>
      <vt:lpstr>Obnova bytovej budovy</vt:lpstr>
    </vt:vector>
  </TitlesOfParts>
  <Company>SFRB</Company>
  <LinksUpToDate>false</LinksUpToDate>
  <CharactersWithSpaces>24267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Obnova bytovej budovy</dc:title>
  <dc:creator>simlovicova</dc:creator>
  <cp:lastModifiedBy>Šimlovičová Eva</cp:lastModifiedBy>
  <cp:revision>21</cp:revision>
  <cp:lastPrinted>2014-11-26T11:17:00Z</cp:lastPrinted>
  <dcterms:created xsi:type="dcterms:W3CDTF">2017-10-30T09:35:00Z</dcterms:created>
  <dcterms:modified xsi:type="dcterms:W3CDTF">2017-11-15T10:44:00Z</dcterms:modified>
</cp:coreProperties>
</file>